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69" w:rsidRPr="00CD59AB" w:rsidRDefault="0000059E" w:rsidP="00CD59AB">
      <w:pPr>
        <w:pStyle w:val="NoSpacing"/>
        <w:ind w:left="-90"/>
        <w:rPr>
          <w:b/>
          <w:sz w:val="12"/>
          <w:szCs w:val="12"/>
        </w:rPr>
      </w:pPr>
      <w:r w:rsidRPr="006E6403">
        <w:rPr>
          <w:b/>
          <w:sz w:val="16"/>
          <w:szCs w:val="16"/>
        </w:rPr>
        <w:t xml:space="preserve"> </w:t>
      </w:r>
      <w:r w:rsidR="00665830" w:rsidRPr="006E6403">
        <w:rPr>
          <w:b/>
          <w:sz w:val="16"/>
          <w:szCs w:val="16"/>
        </w:rPr>
        <w:t xml:space="preserve"> </w:t>
      </w:r>
      <w:r w:rsidR="008D6A46" w:rsidRPr="006E6403">
        <w:rPr>
          <w:b/>
          <w:sz w:val="16"/>
          <w:szCs w:val="16"/>
        </w:rPr>
        <w:t xml:space="preserve"> </w:t>
      </w:r>
      <w:r w:rsidR="00967CE8" w:rsidRPr="006E6403">
        <w:rPr>
          <w:b/>
          <w:sz w:val="16"/>
          <w:szCs w:val="16"/>
        </w:rPr>
        <w:t>Regulated Contaminants</w:t>
      </w:r>
    </w:p>
    <w:tbl>
      <w:tblPr>
        <w:tblStyle w:val="TableGrid"/>
        <w:tblW w:w="14850" w:type="dxa"/>
        <w:tblInd w:w="18" w:type="dxa"/>
        <w:tblLayout w:type="fixed"/>
        <w:tblLook w:val="04A0"/>
      </w:tblPr>
      <w:tblGrid>
        <w:gridCol w:w="2250"/>
        <w:gridCol w:w="900"/>
        <w:gridCol w:w="1170"/>
        <w:gridCol w:w="1530"/>
        <w:gridCol w:w="990"/>
        <w:gridCol w:w="630"/>
        <w:gridCol w:w="630"/>
        <w:gridCol w:w="900"/>
        <w:gridCol w:w="5850"/>
      </w:tblGrid>
      <w:tr w:rsidR="00B3775C" w:rsidRPr="00CD59AB" w:rsidTr="00B3775C">
        <w:tc>
          <w:tcPr>
            <w:tcW w:w="2250" w:type="dxa"/>
          </w:tcPr>
          <w:p w:rsidR="00CD59AB" w:rsidRDefault="00967CE8" w:rsidP="00CD59AB">
            <w:pPr>
              <w:pStyle w:val="NoSpacing"/>
              <w:jc w:val="center"/>
              <w:rPr>
                <w:b/>
                <w:sz w:val="12"/>
                <w:szCs w:val="12"/>
              </w:rPr>
            </w:pPr>
            <w:r w:rsidRPr="00CD59AB">
              <w:rPr>
                <w:b/>
                <w:sz w:val="12"/>
                <w:szCs w:val="12"/>
              </w:rPr>
              <w:t xml:space="preserve">Disinfectants and Disinfection </w:t>
            </w:r>
          </w:p>
          <w:p w:rsidR="00967CE8" w:rsidRPr="00CD59AB" w:rsidRDefault="00967CE8" w:rsidP="00CD59AB">
            <w:pPr>
              <w:pStyle w:val="NoSpacing"/>
              <w:jc w:val="center"/>
              <w:rPr>
                <w:b/>
                <w:sz w:val="12"/>
                <w:szCs w:val="12"/>
              </w:rPr>
            </w:pPr>
            <w:r w:rsidRPr="00CD59AB">
              <w:rPr>
                <w:b/>
                <w:sz w:val="12"/>
                <w:szCs w:val="12"/>
              </w:rPr>
              <w:t>By-Products</w:t>
            </w:r>
          </w:p>
        </w:tc>
        <w:tc>
          <w:tcPr>
            <w:tcW w:w="900" w:type="dxa"/>
          </w:tcPr>
          <w:p w:rsidR="00967CE8" w:rsidRPr="00CD59AB" w:rsidRDefault="00967CE8" w:rsidP="00CD59AB">
            <w:pPr>
              <w:pStyle w:val="NoSpacing"/>
              <w:jc w:val="center"/>
              <w:rPr>
                <w:b/>
                <w:sz w:val="12"/>
                <w:szCs w:val="12"/>
              </w:rPr>
            </w:pPr>
            <w:r w:rsidRPr="00CD59AB">
              <w:rPr>
                <w:b/>
                <w:sz w:val="12"/>
                <w:szCs w:val="12"/>
              </w:rPr>
              <w:t>Collection Date</w:t>
            </w:r>
          </w:p>
        </w:tc>
        <w:tc>
          <w:tcPr>
            <w:tcW w:w="1170" w:type="dxa"/>
          </w:tcPr>
          <w:p w:rsidR="00967CE8" w:rsidRPr="00CD59AB" w:rsidRDefault="00967CE8" w:rsidP="00CD59AB">
            <w:pPr>
              <w:pStyle w:val="NoSpacing"/>
              <w:jc w:val="center"/>
              <w:rPr>
                <w:b/>
                <w:sz w:val="12"/>
                <w:szCs w:val="12"/>
              </w:rPr>
            </w:pPr>
            <w:r w:rsidRPr="00CD59AB">
              <w:rPr>
                <w:b/>
                <w:sz w:val="12"/>
                <w:szCs w:val="12"/>
              </w:rPr>
              <w:t>Highest Level Detected</w:t>
            </w:r>
          </w:p>
        </w:tc>
        <w:tc>
          <w:tcPr>
            <w:tcW w:w="1530" w:type="dxa"/>
          </w:tcPr>
          <w:p w:rsidR="00967CE8" w:rsidRPr="00CD59AB" w:rsidRDefault="00967CE8" w:rsidP="00CD59AB">
            <w:pPr>
              <w:pStyle w:val="NoSpacing"/>
              <w:jc w:val="center"/>
              <w:rPr>
                <w:b/>
                <w:sz w:val="12"/>
                <w:szCs w:val="12"/>
              </w:rPr>
            </w:pPr>
            <w:r w:rsidRPr="00CD59AB">
              <w:rPr>
                <w:b/>
                <w:sz w:val="12"/>
                <w:szCs w:val="12"/>
              </w:rPr>
              <w:t>Range of Levels Detected</w:t>
            </w:r>
          </w:p>
        </w:tc>
        <w:tc>
          <w:tcPr>
            <w:tcW w:w="990" w:type="dxa"/>
          </w:tcPr>
          <w:p w:rsidR="00967CE8" w:rsidRPr="00CD59AB" w:rsidRDefault="00967CE8" w:rsidP="00CD59AB">
            <w:pPr>
              <w:pStyle w:val="NoSpacing"/>
              <w:jc w:val="center"/>
              <w:rPr>
                <w:b/>
                <w:sz w:val="12"/>
                <w:szCs w:val="12"/>
              </w:rPr>
            </w:pPr>
            <w:r w:rsidRPr="00CD59AB">
              <w:rPr>
                <w:b/>
                <w:sz w:val="12"/>
                <w:szCs w:val="12"/>
              </w:rPr>
              <w:t>MCLG</w:t>
            </w:r>
          </w:p>
        </w:tc>
        <w:tc>
          <w:tcPr>
            <w:tcW w:w="630" w:type="dxa"/>
          </w:tcPr>
          <w:p w:rsidR="00967CE8" w:rsidRPr="00CD59AB" w:rsidRDefault="00967CE8" w:rsidP="00CD59AB">
            <w:pPr>
              <w:pStyle w:val="NoSpacing"/>
              <w:jc w:val="center"/>
              <w:rPr>
                <w:b/>
                <w:sz w:val="12"/>
                <w:szCs w:val="12"/>
              </w:rPr>
            </w:pPr>
            <w:r w:rsidRPr="00CD59AB">
              <w:rPr>
                <w:b/>
                <w:sz w:val="12"/>
                <w:szCs w:val="12"/>
              </w:rPr>
              <w:t>MCL</w:t>
            </w:r>
          </w:p>
        </w:tc>
        <w:tc>
          <w:tcPr>
            <w:tcW w:w="630" w:type="dxa"/>
          </w:tcPr>
          <w:p w:rsidR="00967CE8" w:rsidRPr="00CD59AB" w:rsidRDefault="00967CE8" w:rsidP="00CD59AB">
            <w:pPr>
              <w:pStyle w:val="NoSpacing"/>
              <w:jc w:val="center"/>
              <w:rPr>
                <w:b/>
                <w:sz w:val="12"/>
                <w:szCs w:val="12"/>
              </w:rPr>
            </w:pPr>
            <w:r w:rsidRPr="00CD59AB">
              <w:rPr>
                <w:b/>
                <w:sz w:val="12"/>
                <w:szCs w:val="12"/>
              </w:rPr>
              <w:t>Units</w:t>
            </w:r>
          </w:p>
        </w:tc>
        <w:tc>
          <w:tcPr>
            <w:tcW w:w="900" w:type="dxa"/>
          </w:tcPr>
          <w:p w:rsidR="00967CE8" w:rsidRPr="00CD59AB" w:rsidRDefault="00967CE8" w:rsidP="00CD59AB">
            <w:pPr>
              <w:pStyle w:val="NoSpacing"/>
              <w:jc w:val="center"/>
              <w:rPr>
                <w:b/>
                <w:sz w:val="12"/>
                <w:szCs w:val="12"/>
              </w:rPr>
            </w:pPr>
            <w:r w:rsidRPr="00CD59AB">
              <w:rPr>
                <w:b/>
                <w:sz w:val="12"/>
                <w:szCs w:val="12"/>
              </w:rPr>
              <w:t>Violation</w:t>
            </w:r>
          </w:p>
        </w:tc>
        <w:tc>
          <w:tcPr>
            <w:tcW w:w="5850" w:type="dxa"/>
          </w:tcPr>
          <w:p w:rsidR="00967CE8" w:rsidRPr="00CD59AB" w:rsidRDefault="00967CE8" w:rsidP="00CD59AB">
            <w:pPr>
              <w:pStyle w:val="NoSpacing"/>
              <w:ind w:left="-108"/>
              <w:rPr>
                <w:b/>
                <w:sz w:val="12"/>
                <w:szCs w:val="12"/>
              </w:rPr>
            </w:pPr>
            <w:r w:rsidRPr="00CD59AB">
              <w:rPr>
                <w:b/>
                <w:sz w:val="12"/>
                <w:szCs w:val="12"/>
              </w:rPr>
              <w:t>Likely Source of Contamination</w:t>
            </w:r>
          </w:p>
        </w:tc>
      </w:tr>
      <w:tr w:rsidR="00B3775C" w:rsidRPr="00CD59AB" w:rsidTr="00B3775C">
        <w:tc>
          <w:tcPr>
            <w:tcW w:w="2250" w:type="dxa"/>
          </w:tcPr>
          <w:p w:rsidR="00967CE8" w:rsidRPr="00CD59AB" w:rsidRDefault="00967CE8" w:rsidP="00CD59AB">
            <w:pPr>
              <w:pStyle w:val="NoSpacing"/>
              <w:jc w:val="center"/>
              <w:rPr>
                <w:sz w:val="12"/>
                <w:szCs w:val="12"/>
              </w:rPr>
            </w:pPr>
            <w:r w:rsidRPr="00CD59AB">
              <w:rPr>
                <w:sz w:val="12"/>
                <w:szCs w:val="12"/>
              </w:rPr>
              <w:t>Haloacetic Acids (HAA5)</w:t>
            </w:r>
          </w:p>
        </w:tc>
        <w:tc>
          <w:tcPr>
            <w:tcW w:w="900" w:type="dxa"/>
          </w:tcPr>
          <w:p w:rsidR="00967CE8" w:rsidRPr="00CD59AB" w:rsidRDefault="00967CE8"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967CE8" w:rsidRPr="00CD59AB" w:rsidRDefault="0000059E" w:rsidP="00CD59AB">
            <w:pPr>
              <w:pStyle w:val="NoSpacing"/>
              <w:jc w:val="center"/>
              <w:rPr>
                <w:sz w:val="12"/>
                <w:szCs w:val="12"/>
              </w:rPr>
            </w:pPr>
            <w:r w:rsidRPr="00CD59AB">
              <w:rPr>
                <w:sz w:val="12"/>
                <w:szCs w:val="12"/>
              </w:rPr>
              <w:t>43</w:t>
            </w:r>
          </w:p>
        </w:tc>
        <w:tc>
          <w:tcPr>
            <w:tcW w:w="1530" w:type="dxa"/>
          </w:tcPr>
          <w:p w:rsidR="00967CE8" w:rsidRPr="00CD59AB" w:rsidRDefault="0000059E" w:rsidP="00CD59AB">
            <w:pPr>
              <w:pStyle w:val="NoSpacing"/>
              <w:jc w:val="center"/>
              <w:rPr>
                <w:sz w:val="12"/>
                <w:szCs w:val="12"/>
              </w:rPr>
            </w:pPr>
            <w:r w:rsidRPr="00CD59AB">
              <w:rPr>
                <w:sz w:val="12"/>
                <w:szCs w:val="12"/>
              </w:rPr>
              <w:t>2.1</w:t>
            </w:r>
            <w:r w:rsidR="00967CE8" w:rsidRPr="00CD59AB">
              <w:rPr>
                <w:sz w:val="12"/>
                <w:szCs w:val="12"/>
              </w:rPr>
              <w:t xml:space="preserve"> – </w:t>
            </w:r>
            <w:r w:rsidRPr="00CD59AB">
              <w:rPr>
                <w:sz w:val="12"/>
                <w:szCs w:val="12"/>
              </w:rPr>
              <w:t>142</w:t>
            </w:r>
          </w:p>
        </w:tc>
        <w:tc>
          <w:tcPr>
            <w:tcW w:w="990" w:type="dxa"/>
          </w:tcPr>
          <w:p w:rsidR="00967CE8" w:rsidRPr="00CD59AB" w:rsidRDefault="00967CE8" w:rsidP="00CD59AB">
            <w:pPr>
              <w:pStyle w:val="NoSpacing"/>
              <w:jc w:val="center"/>
              <w:rPr>
                <w:sz w:val="12"/>
                <w:szCs w:val="12"/>
              </w:rPr>
            </w:pPr>
            <w:r w:rsidRPr="00CD59AB">
              <w:rPr>
                <w:sz w:val="12"/>
                <w:szCs w:val="12"/>
              </w:rPr>
              <w:t>No goal for the total</w:t>
            </w:r>
          </w:p>
        </w:tc>
        <w:tc>
          <w:tcPr>
            <w:tcW w:w="630" w:type="dxa"/>
          </w:tcPr>
          <w:p w:rsidR="00967CE8" w:rsidRPr="00CD59AB" w:rsidRDefault="00967CE8" w:rsidP="00CD59AB">
            <w:pPr>
              <w:pStyle w:val="NoSpacing"/>
              <w:jc w:val="center"/>
              <w:rPr>
                <w:sz w:val="12"/>
                <w:szCs w:val="12"/>
              </w:rPr>
            </w:pPr>
            <w:r w:rsidRPr="00CD59AB">
              <w:rPr>
                <w:sz w:val="12"/>
                <w:szCs w:val="12"/>
              </w:rPr>
              <w:t>60</w:t>
            </w:r>
          </w:p>
        </w:tc>
        <w:tc>
          <w:tcPr>
            <w:tcW w:w="630" w:type="dxa"/>
          </w:tcPr>
          <w:p w:rsidR="00967CE8" w:rsidRPr="00CD59AB" w:rsidRDefault="00967CE8" w:rsidP="00CD59AB">
            <w:pPr>
              <w:pStyle w:val="NoSpacing"/>
              <w:jc w:val="center"/>
              <w:rPr>
                <w:sz w:val="12"/>
                <w:szCs w:val="12"/>
              </w:rPr>
            </w:pPr>
            <w:r w:rsidRPr="00CD59AB">
              <w:rPr>
                <w:sz w:val="12"/>
                <w:szCs w:val="12"/>
              </w:rPr>
              <w:t>ppb</w:t>
            </w:r>
          </w:p>
        </w:tc>
        <w:tc>
          <w:tcPr>
            <w:tcW w:w="900" w:type="dxa"/>
          </w:tcPr>
          <w:p w:rsidR="00967CE8" w:rsidRPr="00CD59AB" w:rsidRDefault="0000059E" w:rsidP="00CD59AB">
            <w:pPr>
              <w:pStyle w:val="NoSpacing"/>
              <w:jc w:val="center"/>
              <w:rPr>
                <w:sz w:val="12"/>
                <w:szCs w:val="12"/>
              </w:rPr>
            </w:pPr>
            <w:r w:rsidRPr="00CD59AB">
              <w:rPr>
                <w:sz w:val="12"/>
                <w:szCs w:val="12"/>
              </w:rPr>
              <w:t>Y</w:t>
            </w:r>
          </w:p>
        </w:tc>
        <w:tc>
          <w:tcPr>
            <w:tcW w:w="5850" w:type="dxa"/>
          </w:tcPr>
          <w:p w:rsidR="00967CE8" w:rsidRPr="00CD59AB" w:rsidRDefault="00967CE8" w:rsidP="00CD59AB">
            <w:pPr>
              <w:pStyle w:val="NoSpacing"/>
              <w:ind w:left="-108"/>
              <w:rPr>
                <w:sz w:val="12"/>
                <w:szCs w:val="12"/>
              </w:rPr>
            </w:pPr>
            <w:r w:rsidRPr="00CD59AB">
              <w:rPr>
                <w:sz w:val="12"/>
                <w:szCs w:val="12"/>
              </w:rPr>
              <w:t>By-product of drinking water disinfection.</w:t>
            </w:r>
          </w:p>
        </w:tc>
      </w:tr>
      <w:tr w:rsidR="00B3775C" w:rsidRPr="00CD59AB" w:rsidTr="00B3775C">
        <w:tc>
          <w:tcPr>
            <w:tcW w:w="2250" w:type="dxa"/>
          </w:tcPr>
          <w:p w:rsidR="00967CE8" w:rsidRPr="00CD59AB" w:rsidRDefault="00967CE8" w:rsidP="00CD59AB">
            <w:pPr>
              <w:pStyle w:val="NoSpacing"/>
              <w:jc w:val="center"/>
              <w:rPr>
                <w:sz w:val="12"/>
                <w:szCs w:val="12"/>
              </w:rPr>
            </w:pPr>
            <w:r w:rsidRPr="00CD59AB">
              <w:rPr>
                <w:sz w:val="12"/>
                <w:szCs w:val="12"/>
              </w:rPr>
              <w:t xml:space="preserve">Total </w:t>
            </w:r>
            <w:proofErr w:type="spellStart"/>
            <w:r w:rsidRPr="00CD59AB">
              <w:rPr>
                <w:sz w:val="12"/>
                <w:szCs w:val="12"/>
              </w:rPr>
              <w:t>Trihalomethanes</w:t>
            </w:r>
            <w:proofErr w:type="spellEnd"/>
            <w:r w:rsidRPr="00CD59AB">
              <w:rPr>
                <w:sz w:val="12"/>
                <w:szCs w:val="12"/>
              </w:rPr>
              <w:t xml:space="preserve"> (TTHM)</w:t>
            </w:r>
          </w:p>
        </w:tc>
        <w:tc>
          <w:tcPr>
            <w:tcW w:w="900" w:type="dxa"/>
          </w:tcPr>
          <w:p w:rsidR="00967CE8" w:rsidRPr="00CD59AB" w:rsidRDefault="00967CE8"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967CE8" w:rsidRPr="00CD59AB" w:rsidRDefault="0000059E" w:rsidP="00CD59AB">
            <w:pPr>
              <w:pStyle w:val="NoSpacing"/>
              <w:jc w:val="center"/>
              <w:rPr>
                <w:sz w:val="12"/>
                <w:szCs w:val="12"/>
              </w:rPr>
            </w:pPr>
            <w:r w:rsidRPr="00CD59AB">
              <w:rPr>
                <w:sz w:val="12"/>
                <w:szCs w:val="12"/>
              </w:rPr>
              <w:t>63</w:t>
            </w:r>
          </w:p>
        </w:tc>
        <w:tc>
          <w:tcPr>
            <w:tcW w:w="1530" w:type="dxa"/>
          </w:tcPr>
          <w:p w:rsidR="00967CE8" w:rsidRPr="00CD59AB" w:rsidRDefault="00967CE8" w:rsidP="00CD59AB">
            <w:pPr>
              <w:pStyle w:val="NoSpacing"/>
              <w:jc w:val="center"/>
              <w:rPr>
                <w:sz w:val="12"/>
                <w:szCs w:val="12"/>
              </w:rPr>
            </w:pPr>
            <w:r w:rsidRPr="00CD59AB">
              <w:rPr>
                <w:sz w:val="12"/>
                <w:szCs w:val="12"/>
              </w:rPr>
              <w:t xml:space="preserve">0 – </w:t>
            </w:r>
            <w:r w:rsidR="0000059E" w:rsidRPr="00CD59AB">
              <w:rPr>
                <w:sz w:val="12"/>
                <w:szCs w:val="12"/>
              </w:rPr>
              <w:t>187</w:t>
            </w:r>
          </w:p>
        </w:tc>
        <w:tc>
          <w:tcPr>
            <w:tcW w:w="990" w:type="dxa"/>
          </w:tcPr>
          <w:p w:rsidR="00967CE8" w:rsidRPr="00CD59AB" w:rsidRDefault="00967CE8" w:rsidP="00CD59AB">
            <w:pPr>
              <w:pStyle w:val="NoSpacing"/>
              <w:jc w:val="center"/>
              <w:rPr>
                <w:sz w:val="12"/>
                <w:szCs w:val="12"/>
              </w:rPr>
            </w:pPr>
            <w:r w:rsidRPr="00CD59AB">
              <w:rPr>
                <w:sz w:val="12"/>
                <w:szCs w:val="12"/>
              </w:rPr>
              <w:t>No goal for the total</w:t>
            </w:r>
          </w:p>
        </w:tc>
        <w:tc>
          <w:tcPr>
            <w:tcW w:w="630" w:type="dxa"/>
          </w:tcPr>
          <w:p w:rsidR="00967CE8" w:rsidRPr="00CD59AB" w:rsidRDefault="00967CE8" w:rsidP="00CD59AB">
            <w:pPr>
              <w:pStyle w:val="NoSpacing"/>
              <w:jc w:val="center"/>
              <w:rPr>
                <w:sz w:val="12"/>
                <w:szCs w:val="12"/>
              </w:rPr>
            </w:pPr>
            <w:r w:rsidRPr="00CD59AB">
              <w:rPr>
                <w:sz w:val="12"/>
                <w:szCs w:val="12"/>
              </w:rPr>
              <w:t>80</w:t>
            </w:r>
          </w:p>
        </w:tc>
        <w:tc>
          <w:tcPr>
            <w:tcW w:w="630" w:type="dxa"/>
          </w:tcPr>
          <w:p w:rsidR="00967CE8" w:rsidRPr="00CD59AB" w:rsidRDefault="00967CE8" w:rsidP="00CD59AB">
            <w:pPr>
              <w:pStyle w:val="NoSpacing"/>
              <w:jc w:val="center"/>
              <w:rPr>
                <w:sz w:val="12"/>
                <w:szCs w:val="12"/>
              </w:rPr>
            </w:pPr>
            <w:r w:rsidRPr="00CD59AB">
              <w:rPr>
                <w:sz w:val="12"/>
                <w:szCs w:val="12"/>
              </w:rPr>
              <w:t>ppb</w:t>
            </w:r>
          </w:p>
        </w:tc>
        <w:tc>
          <w:tcPr>
            <w:tcW w:w="900" w:type="dxa"/>
          </w:tcPr>
          <w:p w:rsidR="00967CE8" w:rsidRPr="00CD59AB" w:rsidRDefault="00967CE8" w:rsidP="00CD59AB">
            <w:pPr>
              <w:pStyle w:val="NoSpacing"/>
              <w:jc w:val="center"/>
              <w:rPr>
                <w:sz w:val="12"/>
                <w:szCs w:val="12"/>
              </w:rPr>
            </w:pPr>
            <w:r w:rsidRPr="00CD59AB">
              <w:rPr>
                <w:sz w:val="12"/>
                <w:szCs w:val="12"/>
              </w:rPr>
              <w:t>Y</w:t>
            </w:r>
          </w:p>
        </w:tc>
        <w:tc>
          <w:tcPr>
            <w:tcW w:w="5850" w:type="dxa"/>
          </w:tcPr>
          <w:p w:rsidR="00967CE8" w:rsidRPr="00CD59AB" w:rsidRDefault="00967CE8" w:rsidP="00CD59AB">
            <w:pPr>
              <w:pStyle w:val="NoSpacing"/>
              <w:ind w:left="-108"/>
              <w:rPr>
                <w:sz w:val="12"/>
                <w:szCs w:val="12"/>
              </w:rPr>
            </w:pPr>
            <w:r w:rsidRPr="00CD59AB">
              <w:rPr>
                <w:sz w:val="12"/>
                <w:szCs w:val="12"/>
              </w:rPr>
              <w:t>By-product of drinking water disinfection</w:t>
            </w:r>
          </w:p>
        </w:tc>
      </w:tr>
      <w:tr w:rsidR="00B3775C" w:rsidRPr="00CD59AB" w:rsidTr="00B3775C">
        <w:tc>
          <w:tcPr>
            <w:tcW w:w="2250" w:type="dxa"/>
          </w:tcPr>
          <w:p w:rsidR="00967CE8" w:rsidRPr="00CD59AB" w:rsidRDefault="00967CE8" w:rsidP="00CD59AB">
            <w:pPr>
              <w:pStyle w:val="NoSpacing"/>
              <w:jc w:val="center"/>
              <w:rPr>
                <w:b/>
                <w:sz w:val="12"/>
                <w:szCs w:val="12"/>
              </w:rPr>
            </w:pPr>
            <w:r w:rsidRPr="00CD59AB">
              <w:rPr>
                <w:b/>
                <w:sz w:val="12"/>
                <w:szCs w:val="12"/>
              </w:rPr>
              <w:t>Inorganic Contaminants</w:t>
            </w:r>
          </w:p>
        </w:tc>
        <w:tc>
          <w:tcPr>
            <w:tcW w:w="900" w:type="dxa"/>
          </w:tcPr>
          <w:p w:rsidR="00967CE8" w:rsidRPr="00CD59AB" w:rsidRDefault="00967CE8" w:rsidP="00CD59AB">
            <w:pPr>
              <w:pStyle w:val="NoSpacing"/>
              <w:jc w:val="center"/>
              <w:rPr>
                <w:b/>
                <w:sz w:val="12"/>
                <w:szCs w:val="12"/>
              </w:rPr>
            </w:pPr>
            <w:r w:rsidRPr="00CD59AB">
              <w:rPr>
                <w:b/>
                <w:sz w:val="12"/>
                <w:szCs w:val="12"/>
              </w:rPr>
              <w:t>Collection Date</w:t>
            </w:r>
          </w:p>
        </w:tc>
        <w:tc>
          <w:tcPr>
            <w:tcW w:w="1170" w:type="dxa"/>
          </w:tcPr>
          <w:p w:rsidR="00967CE8" w:rsidRPr="00CD59AB" w:rsidRDefault="00967CE8" w:rsidP="00CD59AB">
            <w:pPr>
              <w:pStyle w:val="NoSpacing"/>
              <w:jc w:val="center"/>
              <w:rPr>
                <w:b/>
                <w:sz w:val="12"/>
                <w:szCs w:val="12"/>
              </w:rPr>
            </w:pPr>
            <w:r w:rsidRPr="00CD59AB">
              <w:rPr>
                <w:b/>
                <w:sz w:val="12"/>
                <w:szCs w:val="12"/>
              </w:rPr>
              <w:t>Highest Level Detected</w:t>
            </w:r>
          </w:p>
        </w:tc>
        <w:tc>
          <w:tcPr>
            <w:tcW w:w="1530" w:type="dxa"/>
          </w:tcPr>
          <w:p w:rsidR="00967CE8" w:rsidRPr="00CD59AB" w:rsidRDefault="00967CE8" w:rsidP="00CD59AB">
            <w:pPr>
              <w:pStyle w:val="NoSpacing"/>
              <w:jc w:val="center"/>
              <w:rPr>
                <w:b/>
                <w:sz w:val="12"/>
                <w:szCs w:val="12"/>
              </w:rPr>
            </w:pPr>
            <w:r w:rsidRPr="00CD59AB">
              <w:rPr>
                <w:b/>
                <w:sz w:val="12"/>
                <w:szCs w:val="12"/>
              </w:rPr>
              <w:t>Range of Levels Detected</w:t>
            </w:r>
          </w:p>
        </w:tc>
        <w:tc>
          <w:tcPr>
            <w:tcW w:w="990" w:type="dxa"/>
          </w:tcPr>
          <w:p w:rsidR="00967CE8" w:rsidRPr="00CD59AB" w:rsidRDefault="00967CE8" w:rsidP="00CD59AB">
            <w:pPr>
              <w:pStyle w:val="NoSpacing"/>
              <w:jc w:val="center"/>
              <w:rPr>
                <w:b/>
                <w:sz w:val="12"/>
                <w:szCs w:val="12"/>
              </w:rPr>
            </w:pPr>
            <w:r w:rsidRPr="00CD59AB">
              <w:rPr>
                <w:b/>
                <w:sz w:val="12"/>
                <w:szCs w:val="12"/>
              </w:rPr>
              <w:t>MCLG</w:t>
            </w:r>
          </w:p>
        </w:tc>
        <w:tc>
          <w:tcPr>
            <w:tcW w:w="630" w:type="dxa"/>
          </w:tcPr>
          <w:p w:rsidR="00967CE8" w:rsidRPr="00CD59AB" w:rsidRDefault="00967CE8" w:rsidP="00CD59AB">
            <w:pPr>
              <w:pStyle w:val="NoSpacing"/>
              <w:jc w:val="center"/>
              <w:rPr>
                <w:b/>
                <w:sz w:val="12"/>
                <w:szCs w:val="12"/>
              </w:rPr>
            </w:pPr>
            <w:r w:rsidRPr="00CD59AB">
              <w:rPr>
                <w:b/>
                <w:sz w:val="12"/>
                <w:szCs w:val="12"/>
              </w:rPr>
              <w:t>MCL</w:t>
            </w:r>
          </w:p>
        </w:tc>
        <w:tc>
          <w:tcPr>
            <w:tcW w:w="630" w:type="dxa"/>
          </w:tcPr>
          <w:p w:rsidR="00967CE8" w:rsidRPr="00CD59AB" w:rsidRDefault="00967CE8" w:rsidP="00CD59AB">
            <w:pPr>
              <w:pStyle w:val="NoSpacing"/>
              <w:jc w:val="center"/>
              <w:rPr>
                <w:b/>
                <w:sz w:val="12"/>
                <w:szCs w:val="12"/>
              </w:rPr>
            </w:pPr>
            <w:r w:rsidRPr="00CD59AB">
              <w:rPr>
                <w:b/>
                <w:sz w:val="12"/>
                <w:szCs w:val="12"/>
              </w:rPr>
              <w:t>Units</w:t>
            </w:r>
          </w:p>
        </w:tc>
        <w:tc>
          <w:tcPr>
            <w:tcW w:w="900" w:type="dxa"/>
          </w:tcPr>
          <w:p w:rsidR="00967CE8" w:rsidRPr="00CD59AB" w:rsidRDefault="00967CE8" w:rsidP="00CD59AB">
            <w:pPr>
              <w:pStyle w:val="NoSpacing"/>
              <w:jc w:val="center"/>
              <w:rPr>
                <w:b/>
                <w:sz w:val="12"/>
                <w:szCs w:val="12"/>
              </w:rPr>
            </w:pPr>
            <w:r w:rsidRPr="00CD59AB">
              <w:rPr>
                <w:b/>
                <w:sz w:val="12"/>
                <w:szCs w:val="12"/>
              </w:rPr>
              <w:t>Violation</w:t>
            </w:r>
          </w:p>
        </w:tc>
        <w:tc>
          <w:tcPr>
            <w:tcW w:w="5850" w:type="dxa"/>
          </w:tcPr>
          <w:p w:rsidR="00967CE8" w:rsidRPr="00CD59AB" w:rsidRDefault="00967CE8" w:rsidP="00CD59AB">
            <w:pPr>
              <w:pStyle w:val="NoSpacing"/>
              <w:ind w:left="-108"/>
              <w:rPr>
                <w:b/>
                <w:sz w:val="12"/>
                <w:szCs w:val="12"/>
              </w:rPr>
            </w:pPr>
            <w:r w:rsidRPr="00CD59AB">
              <w:rPr>
                <w:b/>
                <w:sz w:val="12"/>
                <w:szCs w:val="12"/>
              </w:rPr>
              <w:t>Likely Source of Contamination</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Arsenic</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00059E" w:rsidP="00CD59AB">
            <w:pPr>
              <w:pStyle w:val="NoSpacing"/>
              <w:jc w:val="center"/>
              <w:rPr>
                <w:sz w:val="12"/>
                <w:szCs w:val="12"/>
              </w:rPr>
            </w:pPr>
            <w:r w:rsidRPr="00CD59AB">
              <w:rPr>
                <w:sz w:val="12"/>
                <w:szCs w:val="12"/>
              </w:rPr>
              <w:t>1</w:t>
            </w:r>
          </w:p>
        </w:tc>
        <w:tc>
          <w:tcPr>
            <w:tcW w:w="1530" w:type="dxa"/>
          </w:tcPr>
          <w:p w:rsidR="00E6063D" w:rsidRPr="00CD59AB" w:rsidRDefault="0000059E" w:rsidP="00CD59AB">
            <w:pPr>
              <w:pStyle w:val="NoSpacing"/>
              <w:jc w:val="center"/>
              <w:rPr>
                <w:sz w:val="12"/>
                <w:szCs w:val="12"/>
              </w:rPr>
            </w:pPr>
            <w:r w:rsidRPr="00CD59AB">
              <w:rPr>
                <w:sz w:val="12"/>
                <w:szCs w:val="12"/>
              </w:rPr>
              <w:t>1.3</w:t>
            </w:r>
            <w:r w:rsidR="00E6063D" w:rsidRPr="00CD59AB">
              <w:rPr>
                <w:sz w:val="12"/>
                <w:szCs w:val="12"/>
              </w:rPr>
              <w:t xml:space="preserve"> – 1.</w:t>
            </w:r>
            <w:r w:rsidRPr="00CD59AB">
              <w:rPr>
                <w:sz w:val="12"/>
                <w:szCs w:val="12"/>
              </w:rPr>
              <w:t>3</w:t>
            </w:r>
          </w:p>
        </w:tc>
        <w:tc>
          <w:tcPr>
            <w:tcW w:w="990" w:type="dxa"/>
          </w:tcPr>
          <w:p w:rsidR="00E6063D" w:rsidRPr="00CD59AB" w:rsidRDefault="00E6063D" w:rsidP="00CD59AB">
            <w:pPr>
              <w:pStyle w:val="NoSpacing"/>
              <w:jc w:val="center"/>
              <w:rPr>
                <w:sz w:val="12"/>
                <w:szCs w:val="12"/>
              </w:rPr>
            </w:pPr>
            <w:r w:rsidRPr="00CD59AB">
              <w:rPr>
                <w:sz w:val="12"/>
                <w:szCs w:val="12"/>
              </w:rPr>
              <w:t>0</w:t>
            </w:r>
          </w:p>
        </w:tc>
        <w:tc>
          <w:tcPr>
            <w:tcW w:w="630" w:type="dxa"/>
          </w:tcPr>
          <w:p w:rsidR="00E6063D" w:rsidRPr="00CD59AB" w:rsidRDefault="00E6063D" w:rsidP="00CD59AB">
            <w:pPr>
              <w:pStyle w:val="NoSpacing"/>
              <w:jc w:val="center"/>
              <w:rPr>
                <w:sz w:val="12"/>
                <w:szCs w:val="12"/>
              </w:rPr>
            </w:pPr>
            <w:r w:rsidRPr="00CD59AB">
              <w:rPr>
                <w:sz w:val="12"/>
                <w:szCs w:val="12"/>
              </w:rPr>
              <w:t>10</w:t>
            </w:r>
          </w:p>
        </w:tc>
        <w:tc>
          <w:tcPr>
            <w:tcW w:w="630" w:type="dxa"/>
          </w:tcPr>
          <w:p w:rsidR="00E6063D" w:rsidRPr="00CD59AB" w:rsidRDefault="00E6063D" w:rsidP="00CD59AB">
            <w:pPr>
              <w:pStyle w:val="NoSpacing"/>
              <w:jc w:val="center"/>
              <w:rPr>
                <w:sz w:val="12"/>
                <w:szCs w:val="12"/>
              </w:rPr>
            </w:pPr>
            <w:r w:rsidRPr="00CD59AB">
              <w:rPr>
                <w:sz w:val="12"/>
                <w:szCs w:val="12"/>
              </w:rPr>
              <w:t>ppb</w:t>
            </w:r>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Erosion of natural deposits; Runoff from orchards; Runoff from glass and electronics production wastes.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Barium</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E6063D" w:rsidP="00CD59AB">
            <w:pPr>
              <w:pStyle w:val="NoSpacing"/>
              <w:jc w:val="center"/>
              <w:rPr>
                <w:sz w:val="12"/>
                <w:szCs w:val="12"/>
              </w:rPr>
            </w:pPr>
            <w:r w:rsidRPr="00CD59AB">
              <w:rPr>
                <w:sz w:val="12"/>
                <w:szCs w:val="12"/>
              </w:rPr>
              <w:t>0.06</w:t>
            </w:r>
            <w:r w:rsidR="0000059E" w:rsidRPr="00CD59AB">
              <w:rPr>
                <w:sz w:val="12"/>
                <w:szCs w:val="12"/>
              </w:rPr>
              <w:t>1</w:t>
            </w:r>
          </w:p>
        </w:tc>
        <w:tc>
          <w:tcPr>
            <w:tcW w:w="1530" w:type="dxa"/>
          </w:tcPr>
          <w:p w:rsidR="00E6063D" w:rsidRPr="00CD59AB" w:rsidRDefault="0000059E" w:rsidP="00CD59AB">
            <w:pPr>
              <w:pStyle w:val="NoSpacing"/>
              <w:jc w:val="center"/>
              <w:rPr>
                <w:sz w:val="12"/>
                <w:szCs w:val="12"/>
              </w:rPr>
            </w:pPr>
            <w:r w:rsidRPr="00CD59AB">
              <w:rPr>
                <w:sz w:val="12"/>
                <w:szCs w:val="12"/>
              </w:rPr>
              <w:t>0.061</w:t>
            </w:r>
            <w:r w:rsidR="00E6063D" w:rsidRPr="00CD59AB">
              <w:rPr>
                <w:sz w:val="12"/>
                <w:szCs w:val="12"/>
              </w:rPr>
              <w:t xml:space="preserve"> – 0.06</w:t>
            </w:r>
            <w:r w:rsidRPr="00CD59AB">
              <w:rPr>
                <w:sz w:val="12"/>
                <w:szCs w:val="12"/>
              </w:rPr>
              <w:t>1</w:t>
            </w:r>
          </w:p>
        </w:tc>
        <w:tc>
          <w:tcPr>
            <w:tcW w:w="990" w:type="dxa"/>
          </w:tcPr>
          <w:p w:rsidR="00E6063D" w:rsidRPr="00CD59AB" w:rsidRDefault="00E6063D" w:rsidP="00CD59AB">
            <w:pPr>
              <w:pStyle w:val="NoSpacing"/>
              <w:jc w:val="center"/>
              <w:rPr>
                <w:sz w:val="12"/>
                <w:szCs w:val="12"/>
              </w:rPr>
            </w:pPr>
            <w:r w:rsidRPr="00CD59AB">
              <w:rPr>
                <w:sz w:val="12"/>
                <w:szCs w:val="12"/>
              </w:rPr>
              <w:t>2</w:t>
            </w:r>
          </w:p>
        </w:tc>
        <w:tc>
          <w:tcPr>
            <w:tcW w:w="630" w:type="dxa"/>
          </w:tcPr>
          <w:p w:rsidR="00E6063D" w:rsidRPr="00CD59AB" w:rsidRDefault="00E6063D" w:rsidP="00CD59AB">
            <w:pPr>
              <w:pStyle w:val="NoSpacing"/>
              <w:jc w:val="center"/>
              <w:rPr>
                <w:sz w:val="12"/>
                <w:szCs w:val="12"/>
              </w:rPr>
            </w:pPr>
            <w:r w:rsidRPr="00CD59AB">
              <w:rPr>
                <w:sz w:val="12"/>
                <w:szCs w:val="12"/>
              </w:rPr>
              <w:t>2</w:t>
            </w:r>
          </w:p>
        </w:tc>
        <w:tc>
          <w:tcPr>
            <w:tcW w:w="630" w:type="dxa"/>
          </w:tcPr>
          <w:p w:rsidR="00E6063D" w:rsidRPr="00CD59AB" w:rsidRDefault="00E6063D" w:rsidP="00CD59AB">
            <w:pPr>
              <w:pStyle w:val="NoSpacing"/>
              <w:jc w:val="center"/>
              <w:rPr>
                <w:sz w:val="12"/>
                <w:szCs w:val="12"/>
              </w:rPr>
            </w:pPr>
            <w:proofErr w:type="spellStart"/>
            <w:r w:rsidRPr="00CD59AB">
              <w:rPr>
                <w:sz w:val="12"/>
                <w:szCs w:val="12"/>
              </w:rPr>
              <w:t>ppm</w:t>
            </w:r>
            <w:proofErr w:type="spellEnd"/>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Discharge of drilling wastes; Discharge from metal refineries; Erosion of natural deposits.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Chromium</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00059E" w:rsidP="00CD59AB">
            <w:pPr>
              <w:pStyle w:val="NoSpacing"/>
              <w:jc w:val="center"/>
              <w:rPr>
                <w:sz w:val="12"/>
                <w:szCs w:val="12"/>
              </w:rPr>
            </w:pPr>
            <w:r w:rsidRPr="00CD59AB">
              <w:rPr>
                <w:sz w:val="12"/>
                <w:szCs w:val="12"/>
              </w:rPr>
              <w:t>0.93</w:t>
            </w:r>
          </w:p>
        </w:tc>
        <w:tc>
          <w:tcPr>
            <w:tcW w:w="1530" w:type="dxa"/>
          </w:tcPr>
          <w:p w:rsidR="00E6063D" w:rsidRPr="00CD59AB" w:rsidRDefault="0000059E" w:rsidP="00CD59AB">
            <w:pPr>
              <w:pStyle w:val="NoSpacing"/>
              <w:jc w:val="center"/>
              <w:rPr>
                <w:sz w:val="12"/>
                <w:szCs w:val="12"/>
              </w:rPr>
            </w:pPr>
            <w:r w:rsidRPr="00CD59AB">
              <w:rPr>
                <w:sz w:val="12"/>
                <w:szCs w:val="12"/>
              </w:rPr>
              <w:t>0.93 – 0.93</w:t>
            </w:r>
          </w:p>
        </w:tc>
        <w:tc>
          <w:tcPr>
            <w:tcW w:w="990" w:type="dxa"/>
          </w:tcPr>
          <w:p w:rsidR="00E6063D" w:rsidRPr="00CD59AB" w:rsidRDefault="00E6063D" w:rsidP="00CD59AB">
            <w:pPr>
              <w:pStyle w:val="NoSpacing"/>
              <w:jc w:val="center"/>
              <w:rPr>
                <w:sz w:val="12"/>
                <w:szCs w:val="12"/>
              </w:rPr>
            </w:pPr>
            <w:r w:rsidRPr="00CD59AB">
              <w:rPr>
                <w:sz w:val="12"/>
                <w:szCs w:val="12"/>
              </w:rPr>
              <w:t>100</w:t>
            </w:r>
          </w:p>
        </w:tc>
        <w:tc>
          <w:tcPr>
            <w:tcW w:w="630" w:type="dxa"/>
          </w:tcPr>
          <w:p w:rsidR="00E6063D" w:rsidRPr="00CD59AB" w:rsidRDefault="00E6063D" w:rsidP="00CD59AB">
            <w:pPr>
              <w:pStyle w:val="NoSpacing"/>
              <w:jc w:val="center"/>
              <w:rPr>
                <w:sz w:val="12"/>
                <w:szCs w:val="12"/>
              </w:rPr>
            </w:pPr>
            <w:r w:rsidRPr="00CD59AB">
              <w:rPr>
                <w:sz w:val="12"/>
                <w:szCs w:val="12"/>
              </w:rPr>
              <w:t>100</w:t>
            </w:r>
          </w:p>
        </w:tc>
        <w:tc>
          <w:tcPr>
            <w:tcW w:w="630" w:type="dxa"/>
          </w:tcPr>
          <w:p w:rsidR="00E6063D" w:rsidRPr="00CD59AB" w:rsidRDefault="00E6063D" w:rsidP="00CD59AB">
            <w:pPr>
              <w:pStyle w:val="NoSpacing"/>
              <w:jc w:val="center"/>
              <w:rPr>
                <w:sz w:val="12"/>
                <w:szCs w:val="12"/>
              </w:rPr>
            </w:pPr>
            <w:r w:rsidRPr="00CD59AB">
              <w:rPr>
                <w:sz w:val="12"/>
                <w:szCs w:val="12"/>
              </w:rPr>
              <w:t>ppb</w:t>
            </w:r>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Discharge from steel and pulp mills; Erosion of natural deposits.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Cyanide</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00059E" w:rsidP="00CD59AB">
            <w:pPr>
              <w:pStyle w:val="NoSpacing"/>
              <w:jc w:val="center"/>
              <w:rPr>
                <w:sz w:val="12"/>
                <w:szCs w:val="12"/>
              </w:rPr>
            </w:pPr>
            <w:r w:rsidRPr="00CD59AB">
              <w:rPr>
                <w:sz w:val="12"/>
                <w:szCs w:val="12"/>
              </w:rPr>
              <w:t>63.2</w:t>
            </w:r>
          </w:p>
        </w:tc>
        <w:tc>
          <w:tcPr>
            <w:tcW w:w="1530" w:type="dxa"/>
          </w:tcPr>
          <w:p w:rsidR="00E6063D" w:rsidRPr="00CD59AB" w:rsidRDefault="0000059E" w:rsidP="00CD59AB">
            <w:pPr>
              <w:pStyle w:val="NoSpacing"/>
              <w:jc w:val="center"/>
              <w:rPr>
                <w:sz w:val="12"/>
                <w:szCs w:val="12"/>
              </w:rPr>
            </w:pPr>
            <w:r w:rsidRPr="00CD59AB">
              <w:rPr>
                <w:sz w:val="12"/>
                <w:szCs w:val="12"/>
              </w:rPr>
              <w:t>63.2 – 63.2</w:t>
            </w:r>
          </w:p>
        </w:tc>
        <w:tc>
          <w:tcPr>
            <w:tcW w:w="990" w:type="dxa"/>
          </w:tcPr>
          <w:p w:rsidR="00E6063D" w:rsidRPr="00CD59AB" w:rsidRDefault="00E6063D" w:rsidP="00CD59AB">
            <w:pPr>
              <w:pStyle w:val="NoSpacing"/>
              <w:jc w:val="center"/>
              <w:rPr>
                <w:sz w:val="12"/>
                <w:szCs w:val="12"/>
              </w:rPr>
            </w:pPr>
            <w:r w:rsidRPr="00CD59AB">
              <w:rPr>
                <w:sz w:val="12"/>
                <w:szCs w:val="12"/>
              </w:rPr>
              <w:t>200</w:t>
            </w:r>
          </w:p>
        </w:tc>
        <w:tc>
          <w:tcPr>
            <w:tcW w:w="630" w:type="dxa"/>
          </w:tcPr>
          <w:p w:rsidR="00E6063D" w:rsidRPr="00CD59AB" w:rsidRDefault="00E6063D" w:rsidP="00CD59AB">
            <w:pPr>
              <w:pStyle w:val="NoSpacing"/>
              <w:jc w:val="center"/>
              <w:rPr>
                <w:sz w:val="12"/>
                <w:szCs w:val="12"/>
              </w:rPr>
            </w:pPr>
            <w:r w:rsidRPr="00CD59AB">
              <w:rPr>
                <w:sz w:val="12"/>
                <w:szCs w:val="12"/>
              </w:rPr>
              <w:t>200</w:t>
            </w:r>
          </w:p>
        </w:tc>
        <w:tc>
          <w:tcPr>
            <w:tcW w:w="630" w:type="dxa"/>
          </w:tcPr>
          <w:p w:rsidR="00E6063D" w:rsidRPr="00CD59AB" w:rsidRDefault="00E6063D" w:rsidP="00CD59AB">
            <w:pPr>
              <w:pStyle w:val="NoSpacing"/>
              <w:jc w:val="center"/>
              <w:rPr>
                <w:sz w:val="12"/>
                <w:szCs w:val="12"/>
              </w:rPr>
            </w:pPr>
            <w:r w:rsidRPr="00CD59AB">
              <w:rPr>
                <w:sz w:val="12"/>
                <w:szCs w:val="12"/>
              </w:rPr>
              <w:t>ppb</w:t>
            </w:r>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Discharge from plastic and fertilizer factories; Discharge from steel/metal factories.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Fluoride</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E6063D" w:rsidP="00CD59AB">
            <w:pPr>
              <w:pStyle w:val="NoSpacing"/>
              <w:jc w:val="center"/>
              <w:rPr>
                <w:sz w:val="12"/>
                <w:szCs w:val="12"/>
              </w:rPr>
            </w:pPr>
            <w:r w:rsidRPr="00CD59AB">
              <w:rPr>
                <w:sz w:val="12"/>
                <w:szCs w:val="12"/>
              </w:rPr>
              <w:t>0.2</w:t>
            </w:r>
          </w:p>
        </w:tc>
        <w:tc>
          <w:tcPr>
            <w:tcW w:w="1530" w:type="dxa"/>
          </w:tcPr>
          <w:p w:rsidR="00E6063D" w:rsidRPr="00CD59AB" w:rsidRDefault="0000059E" w:rsidP="00CD59AB">
            <w:pPr>
              <w:pStyle w:val="NoSpacing"/>
              <w:jc w:val="center"/>
              <w:rPr>
                <w:sz w:val="12"/>
                <w:szCs w:val="12"/>
              </w:rPr>
            </w:pPr>
            <w:r w:rsidRPr="00CD59AB">
              <w:rPr>
                <w:sz w:val="12"/>
                <w:szCs w:val="12"/>
              </w:rPr>
              <w:t>0.207</w:t>
            </w:r>
            <w:r w:rsidR="00E6063D" w:rsidRPr="00CD59AB">
              <w:rPr>
                <w:sz w:val="12"/>
                <w:szCs w:val="12"/>
              </w:rPr>
              <w:t xml:space="preserve"> – 0.</w:t>
            </w:r>
            <w:r w:rsidRPr="00CD59AB">
              <w:rPr>
                <w:sz w:val="12"/>
                <w:szCs w:val="12"/>
              </w:rPr>
              <w:t>207</w:t>
            </w:r>
          </w:p>
        </w:tc>
        <w:tc>
          <w:tcPr>
            <w:tcW w:w="990" w:type="dxa"/>
          </w:tcPr>
          <w:p w:rsidR="00E6063D" w:rsidRPr="00CD59AB" w:rsidRDefault="00E6063D" w:rsidP="00CD59AB">
            <w:pPr>
              <w:pStyle w:val="NoSpacing"/>
              <w:jc w:val="center"/>
              <w:rPr>
                <w:sz w:val="12"/>
                <w:szCs w:val="12"/>
              </w:rPr>
            </w:pPr>
            <w:r w:rsidRPr="00CD59AB">
              <w:rPr>
                <w:sz w:val="12"/>
                <w:szCs w:val="12"/>
              </w:rPr>
              <w:t>4</w:t>
            </w:r>
          </w:p>
        </w:tc>
        <w:tc>
          <w:tcPr>
            <w:tcW w:w="630" w:type="dxa"/>
          </w:tcPr>
          <w:p w:rsidR="00E6063D" w:rsidRPr="00CD59AB" w:rsidRDefault="00E6063D" w:rsidP="00CD59AB">
            <w:pPr>
              <w:pStyle w:val="NoSpacing"/>
              <w:jc w:val="center"/>
              <w:rPr>
                <w:sz w:val="12"/>
                <w:szCs w:val="12"/>
              </w:rPr>
            </w:pPr>
            <w:r w:rsidRPr="00CD59AB">
              <w:rPr>
                <w:sz w:val="12"/>
                <w:szCs w:val="12"/>
              </w:rPr>
              <w:t>4.0</w:t>
            </w:r>
          </w:p>
        </w:tc>
        <w:tc>
          <w:tcPr>
            <w:tcW w:w="630" w:type="dxa"/>
          </w:tcPr>
          <w:p w:rsidR="00E6063D" w:rsidRPr="00CD59AB" w:rsidRDefault="00E6063D" w:rsidP="00CD59AB">
            <w:pPr>
              <w:pStyle w:val="NoSpacing"/>
              <w:jc w:val="center"/>
              <w:rPr>
                <w:sz w:val="12"/>
                <w:szCs w:val="12"/>
              </w:rPr>
            </w:pPr>
            <w:proofErr w:type="spellStart"/>
            <w:r w:rsidRPr="00CD59AB">
              <w:rPr>
                <w:sz w:val="12"/>
                <w:szCs w:val="12"/>
              </w:rPr>
              <w:t>ppm</w:t>
            </w:r>
            <w:proofErr w:type="spellEnd"/>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Erosion of natural deposits; Water additive which promotes strong teeth; Discharge from fertilizer and aluminum factories.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Nitrate (measured as Nitrogen)</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E6063D" w:rsidP="00CD59AB">
            <w:pPr>
              <w:pStyle w:val="NoSpacing"/>
              <w:jc w:val="center"/>
              <w:rPr>
                <w:sz w:val="12"/>
                <w:szCs w:val="12"/>
              </w:rPr>
            </w:pPr>
            <w:r w:rsidRPr="00CD59AB">
              <w:rPr>
                <w:sz w:val="12"/>
                <w:szCs w:val="12"/>
              </w:rPr>
              <w:t>0.</w:t>
            </w:r>
            <w:r w:rsidR="0000059E" w:rsidRPr="00CD59AB">
              <w:rPr>
                <w:sz w:val="12"/>
                <w:szCs w:val="12"/>
              </w:rPr>
              <w:t>977</w:t>
            </w:r>
          </w:p>
        </w:tc>
        <w:tc>
          <w:tcPr>
            <w:tcW w:w="1530" w:type="dxa"/>
          </w:tcPr>
          <w:p w:rsidR="00E6063D" w:rsidRPr="00CD59AB" w:rsidRDefault="0000059E" w:rsidP="00CD59AB">
            <w:pPr>
              <w:pStyle w:val="NoSpacing"/>
              <w:jc w:val="center"/>
              <w:rPr>
                <w:sz w:val="12"/>
                <w:szCs w:val="12"/>
              </w:rPr>
            </w:pPr>
            <w:r w:rsidRPr="00CD59AB">
              <w:rPr>
                <w:sz w:val="12"/>
                <w:szCs w:val="12"/>
              </w:rPr>
              <w:t>0.0615</w:t>
            </w:r>
            <w:r w:rsidR="00E6063D" w:rsidRPr="00CD59AB">
              <w:rPr>
                <w:sz w:val="12"/>
                <w:szCs w:val="12"/>
              </w:rPr>
              <w:t xml:space="preserve"> – 0.</w:t>
            </w:r>
            <w:r w:rsidRPr="00CD59AB">
              <w:rPr>
                <w:sz w:val="12"/>
                <w:szCs w:val="12"/>
              </w:rPr>
              <w:t>977</w:t>
            </w:r>
          </w:p>
        </w:tc>
        <w:tc>
          <w:tcPr>
            <w:tcW w:w="990" w:type="dxa"/>
          </w:tcPr>
          <w:p w:rsidR="00E6063D" w:rsidRPr="00CD59AB" w:rsidRDefault="00E6063D" w:rsidP="00CD59AB">
            <w:pPr>
              <w:pStyle w:val="NoSpacing"/>
              <w:jc w:val="center"/>
              <w:rPr>
                <w:sz w:val="12"/>
                <w:szCs w:val="12"/>
              </w:rPr>
            </w:pPr>
            <w:r w:rsidRPr="00CD59AB">
              <w:rPr>
                <w:sz w:val="12"/>
                <w:szCs w:val="12"/>
              </w:rPr>
              <w:t>10</w:t>
            </w:r>
          </w:p>
        </w:tc>
        <w:tc>
          <w:tcPr>
            <w:tcW w:w="630" w:type="dxa"/>
          </w:tcPr>
          <w:p w:rsidR="00E6063D" w:rsidRPr="00CD59AB" w:rsidRDefault="00E6063D" w:rsidP="00CD59AB">
            <w:pPr>
              <w:pStyle w:val="NoSpacing"/>
              <w:jc w:val="center"/>
              <w:rPr>
                <w:sz w:val="12"/>
                <w:szCs w:val="12"/>
              </w:rPr>
            </w:pPr>
            <w:r w:rsidRPr="00CD59AB">
              <w:rPr>
                <w:sz w:val="12"/>
                <w:szCs w:val="12"/>
              </w:rPr>
              <w:t>10</w:t>
            </w:r>
          </w:p>
        </w:tc>
        <w:tc>
          <w:tcPr>
            <w:tcW w:w="630" w:type="dxa"/>
          </w:tcPr>
          <w:p w:rsidR="00E6063D" w:rsidRPr="00CD59AB" w:rsidRDefault="00E6063D" w:rsidP="00CD59AB">
            <w:pPr>
              <w:pStyle w:val="NoSpacing"/>
              <w:jc w:val="center"/>
              <w:rPr>
                <w:sz w:val="12"/>
                <w:szCs w:val="12"/>
              </w:rPr>
            </w:pPr>
            <w:proofErr w:type="spellStart"/>
            <w:r w:rsidRPr="00CD59AB">
              <w:rPr>
                <w:sz w:val="12"/>
                <w:szCs w:val="12"/>
              </w:rPr>
              <w:t>ppm</w:t>
            </w:r>
            <w:proofErr w:type="spellEnd"/>
          </w:p>
        </w:tc>
        <w:tc>
          <w:tcPr>
            <w:tcW w:w="900" w:type="dxa"/>
          </w:tcPr>
          <w:p w:rsidR="00E6063D" w:rsidRPr="00CD59AB" w:rsidRDefault="00E6063D" w:rsidP="00CD59AB">
            <w:pPr>
              <w:pStyle w:val="NoSpacing"/>
              <w:jc w:val="center"/>
              <w:rPr>
                <w:sz w:val="12"/>
                <w:szCs w:val="12"/>
              </w:rPr>
            </w:pPr>
            <w:r w:rsidRPr="00CD59AB">
              <w:rPr>
                <w:sz w:val="12"/>
                <w:szCs w:val="12"/>
              </w:rPr>
              <w:t>N</w:t>
            </w:r>
          </w:p>
        </w:tc>
        <w:tc>
          <w:tcPr>
            <w:tcW w:w="5850" w:type="dxa"/>
          </w:tcPr>
          <w:p w:rsidR="00E6063D" w:rsidRPr="00CD59AB" w:rsidRDefault="00E6063D" w:rsidP="00CD59AB">
            <w:pPr>
              <w:pStyle w:val="NoSpacing"/>
              <w:ind w:left="-108"/>
              <w:rPr>
                <w:sz w:val="12"/>
                <w:szCs w:val="12"/>
              </w:rPr>
            </w:pPr>
            <w:r w:rsidRPr="00CD59AB">
              <w:rPr>
                <w:sz w:val="12"/>
                <w:szCs w:val="12"/>
              </w:rPr>
              <w:t>Runoff from fertilizer use; Leaching from septic tanks, sewage; Erosion of natural deposits.</w:t>
            </w:r>
          </w:p>
        </w:tc>
      </w:tr>
      <w:tr w:rsidR="00E6063D" w:rsidRPr="00CD59AB" w:rsidTr="00B3775C">
        <w:tc>
          <w:tcPr>
            <w:tcW w:w="2250" w:type="dxa"/>
          </w:tcPr>
          <w:p w:rsidR="00E6063D" w:rsidRPr="00CD59AB" w:rsidRDefault="00E6063D" w:rsidP="00CD59AB">
            <w:pPr>
              <w:pStyle w:val="NoSpacing"/>
              <w:jc w:val="center"/>
              <w:rPr>
                <w:sz w:val="12"/>
                <w:szCs w:val="12"/>
              </w:rPr>
            </w:pPr>
            <w:r w:rsidRPr="00CD59AB">
              <w:rPr>
                <w:sz w:val="12"/>
                <w:szCs w:val="12"/>
              </w:rPr>
              <w:t>Nitrite (measured as Nitrogen)</w:t>
            </w:r>
          </w:p>
        </w:tc>
        <w:tc>
          <w:tcPr>
            <w:tcW w:w="900" w:type="dxa"/>
          </w:tcPr>
          <w:p w:rsidR="00E6063D" w:rsidRPr="00CD59AB" w:rsidRDefault="00E6063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E6063D" w:rsidRPr="00CD59AB" w:rsidRDefault="00E6063D" w:rsidP="00CD59AB">
            <w:pPr>
              <w:pStyle w:val="NoSpacing"/>
              <w:jc w:val="center"/>
              <w:rPr>
                <w:sz w:val="12"/>
                <w:szCs w:val="12"/>
              </w:rPr>
            </w:pPr>
            <w:r w:rsidRPr="00CD59AB">
              <w:rPr>
                <w:sz w:val="12"/>
                <w:szCs w:val="12"/>
              </w:rPr>
              <w:t>0.</w:t>
            </w:r>
            <w:r w:rsidR="0000059E" w:rsidRPr="00CD59AB">
              <w:rPr>
                <w:sz w:val="12"/>
                <w:szCs w:val="12"/>
              </w:rPr>
              <w:t>764</w:t>
            </w:r>
          </w:p>
        </w:tc>
        <w:tc>
          <w:tcPr>
            <w:tcW w:w="1530" w:type="dxa"/>
          </w:tcPr>
          <w:p w:rsidR="00E6063D" w:rsidRPr="00CD59AB" w:rsidRDefault="00E6063D" w:rsidP="00CD59AB">
            <w:pPr>
              <w:pStyle w:val="NoSpacing"/>
              <w:jc w:val="center"/>
              <w:rPr>
                <w:sz w:val="12"/>
                <w:szCs w:val="12"/>
              </w:rPr>
            </w:pPr>
            <w:r w:rsidRPr="00CD59AB">
              <w:rPr>
                <w:sz w:val="12"/>
                <w:szCs w:val="12"/>
              </w:rPr>
              <w:t>0 – 0.</w:t>
            </w:r>
            <w:r w:rsidR="0000059E" w:rsidRPr="00CD59AB">
              <w:rPr>
                <w:sz w:val="12"/>
                <w:szCs w:val="12"/>
              </w:rPr>
              <w:t>764</w:t>
            </w:r>
          </w:p>
        </w:tc>
        <w:tc>
          <w:tcPr>
            <w:tcW w:w="990" w:type="dxa"/>
          </w:tcPr>
          <w:p w:rsidR="00E6063D" w:rsidRPr="00CD59AB" w:rsidRDefault="0099586D" w:rsidP="00CD59AB">
            <w:pPr>
              <w:pStyle w:val="NoSpacing"/>
              <w:jc w:val="center"/>
              <w:rPr>
                <w:sz w:val="12"/>
                <w:szCs w:val="12"/>
              </w:rPr>
            </w:pPr>
            <w:r w:rsidRPr="00CD59AB">
              <w:rPr>
                <w:sz w:val="12"/>
                <w:szCs w:val="12"/>
              </w:rPr>
              <w:t>1</w:t>
            </w:r>
          </w:p>
        </w:tc>
        <w:tc>
          <w:tcPr>
            <w:tcW w:w="630" w:type="dxa"/>
          </w:tcPr>
          <w:p w:rsidR="00E6063D" w:rsidRPr="00CD59AB" w:rsidRDefault="0099586D" w:rsidP="00CD59AB">
            <w:pPr>
              <w:pStyle w:val="NoSpacing"/>
              <w:jc w:val="center"/>
              <w:rPr>
                <w:sz w:val="12"/>
                <w:szCs w:val="12"/>
              </w:rPr>
            </w:pPr>
            <w:r w:rsidRPr="00CD59AB">
              <w:rPr>
                <w:sz w:val="12"/>
                <w:szCs w:val="12"/>
              </w:rPr>
              <w:t>1</w:t>
            </w:r>
          </w:p>
        </w:tc>
        <w:tc>
          <w:tcPr>
            <w:tcW w:w="630" w:type="dxa"/>
          </w:tcPr>
          <w:p w:rsidR="00E6063D" w:rsidRPr="00CD59AB" w:rsidRDefault="0099586D" w:rsidP="00CD59AB">
            <w:pPr>
              <w:pStyle w:val="NoSpacing"/>
              <w:jc w:val="center"/>
              <w:rPr>
                <w:sz w:val="12"/>
                <w:szCs w:val="12"/>
              </w:rPr>
            </w:pPr>
            <w:proofErr w:type="spellStart"/>
            <w:r w:rsidRPr="00CD59AB">
              <w:rPr>
                <w:sz w:val="12"/>
                <w:szCs w:val="12"/>
              </w:rPr>
              <w:t>ppm</w:t>
            </w:r>
            <w:proofErr w:type="spellEnd"/>
          </w:p>
        </w:tc>
        <w:tc>
          <w:tcPr>
            <w:tcW w:w="900" w:type="dxa"/>
          </w:tcPr>
          <w:p w:rsidR="00E6063D" w:rsidRPr="00CD59AB" w:rsidRDefault="0099586D" w:rsidP="00CD59AB">
            <w:pPr>
              <w:pStyle w:val="NoSpacing"/>
              <w:jc w:val="center"/>
              <w:rPr>
                <w:sz w:val="12"/>
                <w:szCs w:val="12"/>
              </w:rPr>
            </w:pPr>
            <w:r w:rsidRPr="00CD59AB">
              <w:rPr>
                <w:sz w:val="12"/>
                <w:szCs w:val="12"/>
              </w:rPr>
              <w:t>N</w:t>
            </w:r>
          </w:p>
        </w:tc>
        <w:tc>
          <w:tcPr>
            <w:tcW w:w="5850" w:type="dxa"/>
          </w:tcPr>
          <w:p w:rsidR="00E6063D" w:rsidRPr="00CD59AB" w:rsidRDefault="0099586D" w:rsidP="00CD59AB">
            <w:pPr>
              <w:pStyle w:val="NoSpacing"/>
              <w:ind w:left="-108"/>
              <w:rPr>
                <w:sz w:val="12"/>
                <w:szCs w:val="12"/>
              </w:rPr>
            </w:pPr>
            <w:r w:rsidRPr="00CD59AB">
              <w:rPr>
                <w:sz w:val="12"/>
                <w:szCs w:val="12"/>
              </w:rPr>
              <w:t>Runoff from fertilizer use; Leaching from septic tanks, sewage; Erosion of natural deposits.</w:t>
            </w:r>
          </w:p>
        </w:tc>
      </w:tr>
      <w:tr w:rsidR="0099586D" w:rsidRPr="00CD59AB" w:rsidTr="00B3775C">
        <w:tc>
          <w:tcPr>
            <w:tcW w:w="2250" w:type="dxa"/>
          </w:tcPr>
          <w:p w:rsidR="0099586D" w:rsidRPr="00CD59AB" w:rsidRDefault="0099586D" w:rsidP="00CD59AB">
            <w:pPr>
              <w:pStyle w:val="NoSpacing"/>
              <w:jc w:val="center"/>
              <w:rPr>
                <w:sz w:val="12"/>
                <w:szCs w:val="12"/>
              </w:rPr>
            </w:pPr>
            <w:r w:rsidRPr="00CD59AB">
              <w:rPr>
                <w:sz w:val="12"/>
                <w:szCs w:val="12"/>
              </w:rPr>
              <w:t>Selenium</w:t>
            </w:r>
          </w:p>
        </w:tc>
        <w:tc>
          <w:tcPr>
            <w:tcW w:w="900" w:type="dxa"/>
          </w:tcPr>
          <w:p w:rsidR="0099586D" w:rsidRPr="00CD59AB" w:rsidRDefault="0099586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99586D" w:rsidRPr="00CD59AB" w:rsidRDefault="0099586D" w:rsidP="00CD59AB">
            <w:pPr>
              <w:pStyle w:val="NoSpacing"/>
              <w:jc w:val="center"/>
              <w:rPr>
                <w:sz w:val="12"/>
                <w:szCs w:val="12"/>
              </w:rPr>
            </w:pPr>
            <w:r w:rsidRPr="00CD59AB">
              <w:rPr>
                <w:sz w:val="12"/>
                <w:szCs w:val="12"/>
              </w:rPr>
              <w:t>1</w:t>
            </w:r>
            <w:r w:rsidR="0000059E" w:rsidRPr="00CD59AB">
              <w:rPr>
                <w:sz w:val="12"/>
                <w:szCs w:val="12"/>
              </w:rPr>
              <w:t>.4</w:t>
            </w:r>
          </w:p>
        </w:tc>
        <w:tc>
          <w:tcPr>
            <w:tcW w:w="1530" w:type="dxa"/>
          </w:tcPr>
          <w:p w:rsidR="0099586D" w:rsidRPr="00CD59AB" w:rsidRDefault="0000059E" w:rsidP="00CD59AB">
            <w:pPr>
              <w:pStyle w:val="NoSpacing"/>
              <w:jc w:val="center"/>
              <w:rPr>
                <w:sz w:val="12"/>
                <w:szCs w:val="12"/>
              </w:rPr>
            </w:pPr>
            <w:r w:rsidRPr="00CD59AB">
              <w:rPr>
                <w:sz w:val="12"/>
                <w:szCs w:val="12"/>
              </w:rPr>
              <w:t>1.4 – 1</w:t>
            </w:r>
            <w:r w:rsidR="0099586D" w:rsidRPr="00CD59AB">
              <w:rPr>
                <w:sz w:val="12"/>
                <w:szCs w:val="12"/>
              </w:rPr>
              <w:t>.4</w:t>
            </w:r>
          </w:p>
        </w:tc>
        <w:tc>
          <w:tcPr>
            <w:tcW w:w="990" w:type="dxa"/>
          </w:tcPr>
          <w:p w:rsidR="0099586D" w:rsidRPr="00CD59AB" w:rsidRDefault="0099586D" w:rsidP="00CD59AB">
            <w:pPr>
              <w:pStyle w:val="NoSpacing"/>
              <w:jc w:val="center"/>
              <w:rPr>
                <w:sz w:val="12"/>
                <w:szCs w:val="12"/>
              </w:rPr>
            </w:pPr>
            <w:r w:rsidRPr="00CD59AB">
              <w:rPr>
                <w:sz w:val="12"/>
                <w:szCs w:val="12"/>
              </w:rPr>
              <w:t>50</w:t>
            </w:r>
          </w:p>
        </w:tc>
        <w:tc>
          <w:tcPr>
            <w:tcW w:w="630" w:type="dxa"/>
          </w:tcPr>
          <w:p w:rsidR="0099586D" w:rsidRPr="00CD59AB" w:rsidRDefault="0099586D" w:rsidP="00CD59AB">
            <w:pPr>
              <w:pStyle w:val="NoSpacing"/>
              <w:jc w:val="center"/>
              <w:rPr>
                <w:sz w:val="12"/>
                <w:szCs w:val="12"/>
              </w:rPr>
            </w:pPr>
            <w:r w:rsidRPr="00CD59AB">
              <w:rPr>
                <w:sz w:val="12"/>
                <w:szCs w:val="12"/>
              </w:rPr>
              <w:t>50</w:t>
            </w:r>
          </w:p>
        </w:tc>
        <w:tc>
          <w:tcPr>
            <w:tcW w:w="630" w:type="dxa"/>
          </w:tcPr>
          <w:p w:rsidR="0099586D" w:rsidRPr="00CD59AB" w:rsidRDefault="0099586D" w:rsidP="00CD59AB">
            <w:pPr>
              <w:pStyle w:val="NoSpacing"/>
              <w:jc w:val="center"/>
              <w:rPr>
                <w:sz w:val="12"/>
                <w:szCs w:val="12"/>
              </w:rPr>
            </w:pPr>
            <w:r w:rsidRPr="00CD59AB">
              <w:rPr>
                <w:sz w:val="12"/>
                <w:szCs w:val="12"/>
              </w:rPr>
              <w:t>ppb</w:t>
            </w:r>
          </w:p>
        </w:tc>
        <w:tc>
          <w:tcPr>
            <w:tcW w:w="900" w:type="dxa"/>
          </w:tcPr>
          <w:p w:rsidR="0099586D" w:rsidRPr="00CD59AB" w:rsidRDefault="0099586D" w:rsidP="00CD59AB">
            <w:pPr>
              <w:pStyle w:val="NoSpacing"/>
              <w:jc w:val="center"/>
              <w:rPr>
                <w:sz w:val="12"/>
                <w:szCs w:val="12"/>
              </w:rPr>
            </w:pPr>
            <w:r w:rsidRPr="00CD59AB">
              <w:rPr>
                <w:sz w:val="12"/>
                <w:szCs w:val="12"/>
              </w:rPr>
              <w:t>N</w:t>
            </w:r>
          </w:p>
        </w:tc>
        <w:tc>
          <w:tcPr>
            <w:tcW w:w="5850" w:type="dxa"/>
          </w:tcPr>
          <w:p w:rsidR="0099586D" w:rsidRPr="00CD59AB" w:rsidRDefault="0099586D" w:rsidP="00CD59AB">
            <w:pPr>
              <w:pStyle w:val="NoSpacing"/>
              <w:ind w:left="-108"/>
              <w:rPr>
                <w:sz w:val="12"/>
                <w:szCs w:val="12"/>
              </w:rPr>
            </w:pPr>
            <w:r w:rsidRPr="00CD59AB">
              <w:rPr>
                <w:sz w:val="12"/>
                <w:szCs w:val="12"/>
              </w:rPr>
              <w:t>Discharge from petroleum and metal refineries; Erosion of natural deposits; Discharge from mines.</w:t>
            </w:r>
          </w:p>
        </w:tc>
      </w:tr>
      <w:tr w:rsidR="0099586D" w:rsidRPr="00CD59AB" w:rsidTr="00B3775C">
        <w:tc>
          <w:tcPr>
            <w:tcW w:w="2250" w:type="dxa"/>
          </w:tcPr>
          <w:p w:rsidR="0099586D" w:rsidRPr="00CD59AB" w:rsidRDefault="0099586D" w:rsidP="00CD59AB">
            <w:pPr>
              <w:pStyle w:val="NoSpacing"/>
              <w:jc w:val="center"/>
              <w:rPr>
                <w:b/>
                <w:sz w:val="12"/>
                <w:szCs w:val="12"/>
              </w:rPr>
            </w:pPr>
            <w:r w:rsidRPr="00CD59AB">
              <w:rPr>
                <w:b/>
                <w:sz w:val="12"/>
                <w:szCs w:val="12"/>
              </w:rPr>
              <w:t>Synthetic organic contaminants including pesticides and herbicides</w:t>
            </w:r>
          </w:p>
        </w:tc>
        <w:tc>
          <w:tcPr>
            <w:tcW w:w="900" w:type="dxa"/>
          </w:tcPr>
          <w:p w:rsidR="0099586D" w:rsidRPr="00CD59AB" w:rsidRDefault="0099586D" w:rsidP="00CD59AB">
            <w:pPr>
              <w:pStyle w:val="NoSpacing"/>
              <w:jc w:val="center"/>
              <w:rPr>
                <w:b/>
                <w:sz w:val="12"/>
                <w:szCs w:val="12"/>
              </w:rPr>
            </w:pPr>
            <w:r w:rsidRPr="00CD59AB">
              <w:rPr>
                <w:b/>
                <w:sz w:val="12"/>
                <w:szCs w:val="12"/>
              </w:rPr>
              <w:t>Collection Date</w:t>
            </w:r>
          </w:p>
        </w:tc>
        <w:tc>
          <w:tcPr>
            <w:tcW w:w="1170" w:type="dxa"/>
          </w:tcPr>
          <w:p w:rsidR="0099586D" w:rsidRPr="00CD59AB" w:rsidRDefault="0099586D" w:rsidP="00CD59AB">
            <w:pPr>
              <w:pStyle w:val="NoSpacing"/>
              <w:jc w:val="center"/>
              <w:rPr>
                <w:b/>
                <w:sz w:val="12"/>
                <w:szCs w:val="12"/>
              </w:rPr>
            </w:pPr>
            <w:r w:rsidRPr="00CD59AB">
              <w:rPr>
                <w:b/>
                <w:sz w:val="12"/>
                <w:szCs w:val="12"/>
              </w:rPr>
              <w:t>Highest Level Detected</w:t>
            </w:r>
          </w:p>
        </w:tc>
        <w:tc>
          <w:tcPr>
            <w:tcW w:w="1530" w:type="dxa"/>
          </w:tcPr>
          <w:p w:rsidR="0099586D" w:rsidRPr="00CD59AB" w:rsidRDefault="0099586D" w:rsidP="00CD59AB">
            <w:pPr>
              <w:pStyle w:val="NoSpacing"/>
              <w:jc w:val="center"/>
              <w:rPr>
                <w:b/>
                <w:sz w:val="12"/>
                <w:szCs w:val="12"/>
              </w:rPr>
            </w:pPr>
            <w:r w:rsidRPr="00CD59AB">
              <w:rPr>
                <w:b/>
                <w:sz w:val="12"/>
                <w:szCs w:val="12"/>
              </w:rPr>
              <w:t>Range of Levels Detected</w:t>
            </w:r>
          </w:p>
        </w:tc>
        <w:tc>
          <w:tcPr>
            <w:tcW w:w="990" w:type="dxa"/>
          </w:tcPr>
          <w:p w:rsidR="0099586D" w:rsidRPr="00CD59AB" w:rsidRDefault="0099586D" w:rsidP="00CD59AB">
            <w:pPr>
              <w:pStyle w:val="NoSpacing"/>
              <w:jc w:val="center"/>
              <w:rPr>
                <w:b/>
                <w:sz w:val="12"/>
                <w:szCs w:val="12"/>
              </w:rPr>
            </w:pPr>
            <w:r w:rsidRPr="00CD59AB">
              <w:rPr>
                <w:b/>
                <w:sz w:val="12"/>
                <w:szCs w:val="12"/>
              </w:rPr>
              <w:t>MCLG</w:t>
            </w:r>
          </w:p>
        </w:tc>
        <w:tc>
          <w:tcPr>
            <w:tcW w:w="630" w:type="dxa"/>
          </w:tcPr>
          <w:p w:rsidR="0099586D" w:rsidRPr="00CD59AB" w:rsidRDefault="0099586D" w:rsidP="00CD59AB">
            <w:pPr>
              <w:pStyle w:val="NoSpacing"/>
              <w:jc w:val="center"/>
              <w:rPr>
                <w:b/>
                <w:sz w:val="12"/>
                <w:szCs w:val="12"/>
              </w:rPr>
            </w:pPr>
            <w:r w:rsidRPr="00CD59AB">
              <w:rPr>
                <w:b/>
                <w:sz w:val="12"/>
                <w:szCs w:val="12"/>
              </w:rPr>
              <w:t>MCL</w:t>
            </w:r>
          </w:p>
        </w:tc>
        <w:tc>
          <w:tcPr>
            <w:tcW w:w="630" w:type="dxa"/>
          </w:tcPr>
          <w:p w:rsidR="0099586D" w:rsidRPr="00CD59AB" w:rsidRDefault="0099586D" w:rsidP="00CD59AB">
            <w:pPr>
              <w:pStyle w:val="NoSpacing"/>
              <w:jc w:val="center"/>
              <w:rPr>
                <w:b/>
                <w:sz w:val="12"/>
                <w:szCs w:val="12"/>
              </w:rPr>
            </w:pPr>
            <w:r w:rsidRPr="00CD59AB">
              <w:rPr>
                <w:b/>
                <w:sz w:val="12"/>
                <w:szCs w:val="12"/>
              </w:rPr>
              <w:t>Units</w:t>
            </w:r>
          </w:p>
        </w:tc>
        <w:tc>
          <w:tcPr>
            <w:tcW w:w="900" w:type="dxa"/>
          </w:tcPr>
          <w:p w:rsidR="0099586D" w:rsidRPr="00CD59AB" w:rsidRDefault="0099586D" w:rsidP="00CD59AB">
            <w:pPr>
              <w:pStyle w:val="NoSpacing"/>
              <w:jc w:val="center"/>
              <w:rPr>
                <w:b/>
                <w:sz w:val="12"/>
                <w:szCs w:val="12"/>
              </w:rPr>
            </w:pPr>
            <w:r w:rsidRPr="00CD59AB">
              <w:rPr>
                <w:b/>
                <w:sz w:val="12"/>
                <w:szCs w:val="12"/>
              </w:rPr>
              <w:t>Violation</w:t>
            </w:r>
          </w:p>
        </w:tc>
        <w:tc>
          <w:tcPr>
            <w:tcW w:w="5850" w:type="dxa"/>
          </w:tcPr>
          <w:p w:rsidR="0099586D" w:rsidRPr="00CD59AB" w:rsidRDefault="0099586D" w:rsidP="00CD59AB">
            <w:pPr>
              <w:pStyle w:val="NoSpacing"/>
              <w:ind w:left="-108"/>
              <w:rPr>
                <w:b/>
                <w:sz w:val="12"/>
                <w:szCs w:val="12"/>
              </w:rPr>
            </w:pPr>
            <w:r w:rsidRPr="00CD59AB">
              <w:rPr>
                <w:b/>
                <w:sz w:val="12"/>
                <w:szCs w:val="12"/>
              </w:rPr>
              <w:t>Likely source of Contamination</w:t>
            </w:r>
          </w:p>
        </w:tc>
      </w:tr>
      <w:tr w:rsidR="0099586D" w:rsidRPr="00CD59AB" w:rsidTr="00B3775C">
        <w:tc>
          <w:tcPr>
            <w:tcW w:w="2250" w:type="dxa"/>
          </w:tcPr>
          <w:p w:rsidR="0099586D" w:rsidRPr="00CD59AB" w:rsidRDefault="0099586D" w:rsidP="00CD59AB">
            <w:pPr>
              <w:pStyle w:val="NoSpacing"/>
              <w:jc w:val="center"/>
              <w:rPr>
                <w:sz w:val="12"/>
                <w:szCs w:val="12"/>
              </w:rPr>
            </w:pPr>
            <w:proofErr w:type="spellStart"/>
            <w:r w:rsidRPr="00CD59AB">
              <w:rPr>
                <w:sz w:val="12"/>
                <w:szCs w:val="12"/>
              </w:rPr>
              <w:t>Atrazine</w:t>
            </w:r>
            <w:proofErr w:type="spellEnd"/>
          </w:p>
        </w:tc>
        <w:tc>
          <w:tcPr>
            <w:tcW w:w="900" w:type="dxa"/>
          </w:tcPr>
          <w:p w:rsidR="0099586D" w:rsidRPr="00CD59AB" w:rsidRDefault="0099586D" w:rsidP="00CD59AB">
            <w:pPr>
              <w:pStyle w:val="NoSpacing"/>
              <w:jc w:val="center"/>
              <w:rPr>
                <w:sz w:val="12"/>
                <w:szCs w:val="12"/>
              </w:rPr>
            </w:pPr>
            <w:r w:rsidRPr="00CD59AB">
              <w:rPr>
                <w:sz w:val="12"/>
                <w:szCs w:val="12"/>
              </w:rPr>
              <w:t>201</w:t>
            </w:r>
            <w:r w:rsidR="0000059E" w:rsidRPr="00CD59AB">
              <w:rPr>
                <w:sz w:val="12"/>
                <w:szCs w:val="12"/>
              </w:rPr>
              <w:t>5</w:t>
            </w:r>
          </w:p>
        </w:tc>
        <w:tc>
          <w:tcPr>
            <w:tcW w:w="1170" w:type="dxa"/>
          </w:tcPr>
          <w:p w:rsidR="0099586D" w:rsidRPr="00CD59AB" w:rsidRDefault="0000059E" w:rsidP="00CD59AB">
            <w:pPr>
              <w:pStyle w:val="NoSpacing"/>
              <w:jc w:val="center"/>
              <w:rPr>
                <w:sz w:val="12"/>
                <w:szCs w:val="12"/>
              </w:rPr>
            </w:pPr>
            <w:r w:rsidRPr="00CD59AB">
              <w:rPr>
                <w:sz w:val="12"/>
                <w:szCs w:val="12"/>
              </w:rPr>
              <w:t>0.</w:t>
            </w:r>
            <w:r w:rsidR="0099586D" w:rsidRPr="00CD59AB">
              <w:rPr>
                <w:sz w:val="12"/>
                <w:szCs w:val="12"/>
              </w:rPr>
              <w:t>3</w:t>
            </w:r>
          </w:p>
        </w:tc>
        <w:tc>
          <w:tcPr>
            <w:tcW w:w="1530" w:type="dxa"/>
          </w:tcPr>
          <w:p w:rsidR="0099586D" w:rsidRPr="00CD59AB" w:rsidRDefault="0000059E" w:rsidP="00CD59AB">
            <w:pPr>
              <w:pStyle w:val="NoSpacing"/>
              <w:jc w:val="center"/>
              <w:rPr>
                <w:sz w:val="12"/>
                <w:szCs w:val="12"/>
              </w:rPr>
            </w:pPr>
            <w:r w:rsidRPr="00CD59AB">
              <w:rPr>
                <w:sz w:val="12"/>
                <w:szCs w:val="12"/>
              </w:rPr>
              <w:t>0 – 0</w:t>
            </w:r>
            <w:r w:rsidR="0099586D" w:rsidRPr="00CD59AB">
              <w:rPr>
                <w:sz w:val="12"/>
                <w:szCs w:val="12"/>
              </w:rPr>
              <w:t>3</w:t>
            </w:r>
          </w:p>
        </w:tc>
        <w:tc>
          <w:tcPr>
            <w:tcW w:w="990" w:type="dxa"/>
          </w:tcPr>
          <w:p w:rsidR="0099586D" w:rsidRPr="00CD59AB" w:rsidRDefault="0099586D" w:rsidP="00CD59AB">
            <w:pPr>
              <w:pStyle w:val="NoSpacing"/>
              <w:jc w:val="center"/>
              <w:rPr>
                <w:sz w:val="12"/>
                <w:szCs w:val="12"/>
              </w:rPr>
            </w:pPr>
            <w:r w:rsidRPr="00CD59AB">
              <w:rPr>
                <w:sz w:val="12"/>
                <w:szCs w:val="12"/>
              </w:rPr>
              <w:t>3</w:t>
            </w:r>
          </w:p>
        </w:tc>
        <w:tc>
          <w:tcPr>
            <w:tcW w:w="630" w:type="dxa"/>
          </w:tcPr>
          <w:p w:rsidR="0099586D" w:rsidRPr="00CD59AB" w:rsidRDefault="0099586D" w:rsidP="00CD59AB">
            <w:pPr>
              <w:pStyle w:val="NoSpacing"/>
              <w:jc w:val="center"/>
              <w:rPr>
                <w:sz w:val="12"/>
                <w:szCs w:val="12"/>
              </w:rPr>
            </w:pPr>
            <w:r w:rsidRPr="00CD59AB">
              <w:rPr>
                <w:sz w:val="12"/>
                <w:szCs w:val="12"/>
              </w:rPr>
              <w:t>3</w:t>
            </w:r>
          </w:p>
        </w:tc>
        <w:tc>
          <w:tcPr>
            <w:tcW w:w="630" w:type="dxa"/>
          </w:tcPr>
          <w:p w:rsidR="0099586D" w:rsidRPr="00CD59AB" w:rsidRDefault="0099586D" w:rsidP="00CD59AB">
            <w:pPr>
              <w:pStyle w:val="NoSpacing"/>
              <w:jc w:val="center"/>
              <w:rPr>
                <w:sz w:val="12"/>
                <w:szCs w:val="12"/>
              </w:rPr>
            </w:pPr>
            <w:r w:rsidRPr="00CD59AB">
              <w:rPr>
                <w:sz w:val="12"/>
                <w:szCs w:val="12"/>
              </w:rPr>
              <w:t>ppb</w:t>
            </w:r>
          </w:p>
        </w:tc>
        <w:tc>
          <w:tcPr>
            <w:tcW w:w="900" w:type="dxa"/>
          </w:tcPr>
          <w:p w:rsidR="0099586D" w:rsidRPr="00CD59AB" w:rsidRDefault="0099586D" w:rsidP="00CD59AB">
            <w:pPr>
              <w:pStyle w:val="NoSpacing"/>
              <w:jc w:val="center"/>
              <w:rPr>
                <w:sz w:val="12"/>
                <w:szCs w:val="12"/>
              </w:rPr>
            </w:pPr>
            <w:r w:rsidRPr="00CD59AB">
              <w:rPr>
                <w:sz w:val="12"/>
                <w:szCs w:val="12"/>
              </w:rPr>
              <w:t>N</w:t>
            </w:r>
          </w:p>
        </w:tc>
        <w:tc>
          <w:tcPr>
            <w:tcW w:w="5850" w:type="dxa"/>
          </w:tcPr>
          <w:p w:rsidR="0099586D" w:rsidRPr="00CD59AB" w:rsidRDefault="0099586D" w:rsidP="00CD59AB">
            <w:pPr>
              <w:pStyle w:val="NoSpacing"/>
              <w:ind w:left="-108"/>
              <w:rPr>
                <w:sz w:val="12"/>
                <w:szCs w:val="12"/>
              </w:rPr>
            </w:pPr>
            <w:r w:rsidRPr="00CD59AB">
              <w:rPr>
                <w:sz w:val="12"/>
                <w:szCs w:val="12"/>
              </w:rPr>
              <w:t>Runoff from herbicides used on row crops.</w:t>
            </w:r>
          </w:p>
        </w:tc>
      </w:tr>
      <w:tr w:rsidR="0000059E" w:rsidRPr="00CD59AB" w:rsidTr="00B3775C">
        <w:tc>
          <w:tcPr>
            <w:tcW w:w="2250" w:type="dxa"/>
          </w:tcPr>
          <w:p w:rsidR="0000059E" w:rsidRPr="00CD59AB" w:rsidRDefault="0000059E" w:rsidP="00CD59AB">
            <w:pPr>
              <w:pStyle w:val="NoSpacing"/>
              <w:jc w:val="center"/>
              <w:rPr>
                <w:sz w:val="12"/>
                <w:szCs w:val="12"/>
              </w:rPr>
            </w:pPr>
            <w:r w:rsidRPr="00CD59AB">
              <w:rPr>
                <w:sz w:val="12"/>
                <w:szCs w:val="12"/>
              </w:rPr>
              <w:t>Di (2-ethylhexyl) phthalate</w:t>
            </w:r>
          </w:p>
        </w:tc>
        <w:tc>
          <w:tcPr>
            <w:tcW w:w="900" w:type="dxa"/>
          </w:tcPr>
          <w:p w:rsidR="0000059E" w:rsidRPr="00CD59AB" w:rsidRDefault="0000059E" w:rsidP="00CD59AB">
            <w:pPr>
              <w:pStyle w:val="NoSpacing"/>
              <w:jc w:val="center"/>
              <w:rPr>
                <w:sz w:val="12"/>
                <w:szCs w:val="12"/>
              </w:rPr>
            </w:pPr>
            <w:r w:rsidRPr="00CD59AB">
              <w:rPr>
                <w:sz w:val="12"/>
                <w:szCs w:val="12"/>
              </w:rPr>
              <w:t>2015</w:t>
            </w:r>
          </w:p>
        </w:tc>
        <w:tc>
          <w:tcPr>
            <w:tcW w:w="1170" w:type="dxa"/>
          </w:tcPr>
          <w:p w:rsidR="0000059E" w:rsidRPr="00CD59AB" w:rsidRDefault="0000059E" w:rsidP="00CD59AB">
            <w:pPr>
              <w:pStyle w:val="NoSpacing"/>
              <w:jc w:val="center"/>
              <w:rPr>
                <w:sz w:val="12"/>
                <w:szCs w:val="12"/>
              </w:rPr>
            </w:pPr>
            <w:r w:rsidRPr="00CD59AB">
              <w:rPr>
                <w:sz w:val="12"/>
                <w:szCs w:val="12"/>
              </w:rPr>
              <w:t>6</w:t>
            </w:r>
          </w:p>
        </w:tc>
        <w:tc>
          <w:tcPr>
            <w:tcW w:w="1530" w:type="dxa"/>
          </w:tcPr>
          <w:p w:rsidR="0000059E" w:rsidRPr="00CD59AB" w:rsidRDefault="0000059E" w:rsidP="00CD59AB">
            <w:pPr>
              <w:pStyle w:val="NoSpacing"/>
              <w:jc w:val="center"/>
              <w:rPr>
                <w:sz w:val="12"/>
                <w:szCs w:val="12"/>
              </w:rPr>
            </w:pPr>
            <w:r w:rsidRPr="00CD59AB">
              <w:rPr>
                <w:sz w:val="12"/>
                <w:szCs w:val="12"/>
              </w:rPr>
              <w:t>0 – 5.7</w:t>
            </w:r>
          </w:p>
        </w:tc>
        <w:tc>
          <w:tcPr>
            <w:tcW w:w="990" w:type="dxa"/>
          </w:tcPr>
          <w:p w:rsidR="0000059E" w:rsidRPr="00CD59AB" w:rsidRDefault="0000059E" w:rsidP="00CD59AB">
            <w:pPr>
              <w:pStyle w:val="NoSpacing"/>
              <w:jc w:val="center"/>
              <w:rPr>
                <w:sz w:val="12"/>
                <w:szCs w:val="12"/>
              </w:rPr>
            </w:pPr>
            <w:r w:rsidRPr="00CD59AB">
              <w:rPr>
                <w:sz w:val="12"/>
                <w:szCs w:val="12"/>
              </w:rPr>
              <w:t>0</w:t>
            </w:r>
          </w:p>
        </w:tc>
        <w:tc>
          <w:tcPr>
            <w:tcW w:w="630" w:type="dxa"/>
          </w:tcPr>
          <w:p w:rsidR="0000059E" w:rsidRPr="00CD59AB" w:rsidRDefault="0000059E" w:rsidP="00CD59AB">
            <w:pPr>
              <w:pStyle w:val="NoSpacing"/>
              <w:jc w:val="center"/>
              <w:rPr>
                <w:sz w:val="12"/>
                <w:szCs w:val="12"/>
              </w:rPr>
            </w:pPr>
            <w:r w:rsidRPr="00CD59AB">
              <w:rPr>
                <w:sz w:val="12"/>
                <w:szCs w:val="12"/>
              </w:rPr>
              <w:t>6</w:t>
            </w:r>
          </w:p>
        </w:tc>
        <w:tc>
          <w:tcPr>
            <w:tcW w:w="630" w:type="dxa"/>
          </w:tcPr>
          <w:p w:rsidR="0000059E" w:rsidRPr="00CD59AB" w:rsidRDefault="0000059E" w:rsidP="00CD59AB">
            <w:pPr>
              <w:pStyle w:val="NoSpacing"/>
              <w:jc w:val="center"/>
              <w:rPr>
                <w:sz w:val="12"/>
                <w:szCs w:val="12"/>
              </w:rPr>
            </w:pPr>
            <w:r w:rsidRPr="00CD59AB">
              <w:rPr>
                <w:sz w:val="12"/>
                <w:szCs w:val="12"/>
              </w:rPr>
              <w:t>ppb</w:t>
            </w:r>
          </w:p>
        </w:tc>
        <w:tc>
          <w:tcPr>
            <w:tcW w:w="900" w:type="dxa"/>
          </w:tcPr>
          <w:p w:rsidR="0000059E" w:rsidRPr="00CD59AB" w:rsidRDefault="0000059E" w:rsidP="00CD59AB">
            <w:pPr>
              <w:pStyle w:val="NoSpacing"/>
              <w:jc w:val="center"/>
              <w:rPr>
                <w:sz w:val="12"/>
                <w:szCs w:val="12"/>
              </w:rPr>
            </w:pPr>
            <w:r w:rsidRPr="00CD59AB">
              <w:rPr>
                <w:sz w:val="12"/>
                <w:szCs w:val="12"/>
              </w:rPr>
              <w:t>N</w:t>
            </w:r>
          </w:p>
        </w:tc>
        <w:tc>
          <w:tcPr>
            <w:tcW w:w="5850" w:type="dxa"/>
          </w:tcPr>
          <w:p w:rsidR="0000059E" w:rsidRPr="00CD59AB" w:rsidRDefault="0000059E" w:rsidP="00CD59AB">
            <w:pPr>
              <w:pStyle w:val="NoSpacing"/>
              <w:ind w:left="-108"/>
              <w:rPr>
                <w:sz w:val="12"/>
                <w:szCs w:val="12"/>
              </w:rPr>
            </w:pPr>
            <w:r w:rsidRPr="00CD59AB">
              <w:rPr>
                <w:sz w:val="12"/>
                <w:szCs w:val="12"/>
              </w:rPr>
              <w:t>Discharge from rubber and chemical factories.</w:t>
            </w:r>
          </w:p>
        </w:tc>
      </w:tr>
    </w:tbl>
    <w:p w:rsidR="00967CE8" w:rsidRPr="00CD59AB" w:rsidRDefault="0099586D" w:rsidP="00CD59AB">
      <w:pPr>
        <w:pStyle w:val="NoSpacing"/>
        <w:ind w:left="-90"/>
        <w:rPr>
          <w:b/>
          <w:sz w:val="12"/>
          <w:szCs w:val="12"/>
        </w:rPr>
      </w:pPr>
      <w:r w:rsidRPr="00CD59AB">
        <w:rPr>
          <w:b/>
          <w:sz w:val="12"/>
          <w:szCs w:val="12"/>
        </w:rPr>
        <w:t>Turbidity</w:t>
      </w:r>
    </w:p>
    <w:tbl>
      <w:tblPr>
        <w:tblStyle w:val="TableGrid"/>
        <w:tblW w:w="14868" w:type="dxa"/>
        <w:tblLook w:val="04A0"/>
      </w:tblPr>
      <w:tblGrid>
        <w:gridCol w:w="2923"/>
        <w:gridCol w:w="2923"/>
        <w:gridCol w:w="2923"/>
        <w:gridCol w:w="2923"/>
        <w:gridCol w:w="3176"/>
      </w:tblGrid>
      <w:tr w:rsidR="0099586D" w:rsidRPr="00CD59AB" w:rsidTr="00B3775C">
        <w:tc>
          <w:tcPr>
            <w:tcW w:w="2923" w:type="dxa"/>
          </w:tcPr>
          <w:p w:rsidR="0099586D" w:rsidRPr="00CD59AB" w:rsidRDefault="0099586D" w:rsidP="00CD59AB">
            <w:pPr>
              <w:pStyle w:val="NoSpacing"/>
              <w:jc w:val="center"/>
              <w:rPr>
                <w:b/>
                <w:sz w:val="12"/>
                <w:szCs w:val="12"/>
              </w:rPr>
            </w:pPr>
          </w:p>
        </w:tc>
        <w:tc>
          <w:tcPr>
            <w:tcW w:w="2923" w:type="dxa"/>
          </w:tcPr>
          <w:p w:rsidR="0099586D" w:rsidRPr="00CD59AB" w:rsidRDefault="0099586D" w:rsidP="00CD59AB">
            <w:pPr>
              <w:pStyle w:val="NoSpacing"/>
              <w:jc w:val="center"/>
              <w:rPr>
                <w:b/>
                <w:sz w:val="12"/>
                <w:szCs w:val="12"/>
              </w:rPr>
            </w:pPr>
            <w:r w:rsidRPr="00CD59AB">
              <w:rPr>
                <w:b/>
                <w:sz w:val="12"/>
                <w:szCs w:val="12"/>
              </w:rPr>
              <w:t>Limit (Treatment Technique)</w:t>
            </w:r>
          </w:p>
        </w:tc>
        <w:tc>
          <w:tcPr>
            <w:tcW w:w="2923" w:type="dxa"/>
          </w:tcPr>
          <w:p w:rsidR="0099586D" w:rsidRPr="00CD59AB" w:rsidRDefault="0099586D" w:rsidP="00CD59AB">
            <w:pPr>
              <w:pStyle w:val="NoSpacing"/>
              <w:jc w:val="center"/>
              <w:rPr>
                <w:b/>
                <w:sz w:val="12"/>
                <w:szCs w:val="12"/>
              </w:rPr>
            </w:pPr>
            <w:r w:rsidRPr="00CD59AB">
              <w:rPr>
                <w:b/>
                <w:sz w:val="12"/>
                <w:szCs w:val="12"/>
              </w:rPr>
              <w:t>Level Detected</w:t>
            </w:r>
          </w:p>
        </w:tc>
        <w:tc>
          <w:tcPr>
            <w:tcW w:w="2923" w:type="dxa"/>
          </w:tcPr>
          <w:p w:rsidR="0099586D" w:rsidRPr="00CD59AB" w:rsidRDefault="0099586D" w:rsidP="00CD59AB">
            <w:pPr>
              <w:pStyle w:val="NoSpacing"/>
              <w:jc w:val="center"/>
              <w:rPr>
                <w:b/>
                <w:sz w:val="12"/>
                <w:szCs w:val="12"/>
              </w:rPr>
            </w:pPr>
            <w:r w:rsidRPr="00CD59AB">
              <w:rPr>
                <w:b/>
                <w:sz w:val="12"/>
                <w:szCs w:val="12"/>
              </w:rPr>
              <w:t>Violation</w:t>
            </w:r>
          </w:p>
        </w:tc>
        <w:tc>
          <w:tcPr>
            <w:tcW w:w="3176" w:type="dxa"/>
          </w:tcPr>
          <w:p w:rsidR="0099586D" w:rsidRPr="00CD59AB" w:rsidRDefault="0099586D" w:rsidP="00CD59AB">
            <w:pPr>
              <w:pStyle w:val="NoSpacing"/>
              <w:ind w:hanging="82"/>
              <w:rPr>
                <w:b/>
                <w:sz w:val="12"/>
                <w:szCs w:val="12"/>
              </w:rPr>
            </w:pPr>
            <w:r w:rsidRPr="00CD59AB">
              <w:rPr>
                <w:b/>
                <w:sz w:val="12"/>
                <w:szCs w:val="12"/>
              </w:rPr>
              <w:t>Likely Source of Contamination</w:t>
            </w:r>
          </w:p>
        </w:tc>
      </w:tr>
      <w:tr w:rsidR="0099586D" w:rsidRPr="00CD59AB" w:rsidTr="00B3775C">
        <w:tc>
          <w:tcPr>
            <w:tcW w:w="2923" w:type="dxa"/>
          </w:tcPr>
          <w:p w:rsidR="0099586D" w:rsidRPr="00CD59AB" w:rsidRDefault="0099586D" w:rsidP="00CD59AB">
            <w:pPr>
              <w:pStyle w:val="NoSpacing"/>
              <w:jc w:val="center"/>
              <w:rPr>
                <w:b/>
                <w:sz w:val="12"/>
                <w:szCs w:val="12"/>
              </w:rPr>
            </w:pPr>
            <w:r w:rsidRPr="00CD59AB">
              <w:rPr>
                <w:b/>
                <w:sz w:val="12"/>
                <w:szCs w:val="12"/>
              </w:rPr>
              <w:t>Highest single measurement</w:t>
            </w:r>
          </w:p>
        </w:tc>
        <w:tc>
          <w:tcPr>
            <w:tcW w:w="2923" w:type="dxa"/>
          </w:tcPr>
          <w:p w:rsidR="0099586D" w:rsidRPr="00CD59AB" w:rsidRDefault="0099586D" w:rsidP="00CD59AB">
            <w:pPr>
              <w:pStyle w:val="NoSpacing"/>
              <w:jc w:val="center"/>
              <w:rPr>
                <w:sz w:val="12"/>
                <w:szCs w:val="12"/>
              </w:rPr>
            </w:pPr>
            <w:r w:rsidRPr="00CD59AB">
              <w:rPr>
                <w:sz w:val="12"/>
                <w:szCs w:val="12"/>
              </w:rPr>
              <w:t>1 NTU</w:t>
            </w:r>
          </w:p>
        </w:tc>
        <w:tc>
          <w:tcPr>
            <w:tcW w:w="2923" w:type="dxa"/>
          </w:tcPr>
          <w:p w:rsidR="0099586D" w:rsidRPr="00CD59AB" w:rsidRDefault="0000059E" w:rsidP="00CD59AB">
            <w:pPr>
              <w:pStyle w:val="NoSpacing"/>
              <w:jc w:val="center"/>
              <w:rPr>
                <w:sz w:val="12"/>
                <w:szCs w:val="12"/>
              </w:rPr>
            </w:pPr>
            <w:r w:rsidRPr="00CD59AB">
              <w:rPr>
                <w:sz w:val="12"/>
                <w:szCs w:val="12"/>
              </w:rPr>
              <w:t>0.29</w:t>
            </w:r>
            <w:r w:rsidR="0099586D" w:rsidRPr="00CD59AB">
              <w:rPr>
                <w:sz w:val="12"/>
                <w:szCs w:val="12"/>
              </w:rPr>
              <w:t xml:space="preserve"> NTU</w:t>
            </w:r>
          </w:p>
        </w:tc>
        <w:tc>
          <w:tcPr>
            <w:tcW w:w="2923" w:type="dxa"/>
          </w:tcPr>
          <w:p w:rsidR="0099586D" w:rsidRPr="00CD59AB" w:rsidRDefault="0099586D" w:rsidP="00CD59AB">
            <w:pPr>
              <w:pStyle w:val="NoSpacing"/>
              <w:jc w:val="center"/>
              <w:rPr>
                <w:sz w:val="12"/>
                <w:szCs w:val="12"/>
              </w:rPr>
            </w:pPr>
            <w:r w:rsidRPr="00CD59AB">
              <w:rPr>
                <w:sz w:val="12"/>
                <w:szCs w:val="12"/>
              </w:rPr>
              <w:t>N</w:t>
            </w:r>
          </w:p>
        </w:tc>
        <w:tc>
          <w:tcPr>
            <w:tcW w:w="3176" w:type="dxa"/>
          </w:tcPr>
          <w:p w:rsidR="0099586D" w:rsidRPr="00CD59AB" w:rsidRDefault="0099586D" w:rsidP="00CD59AB">
            <w:pPr>
              <w:pStyle w:val="NoSpacing"/>
              <w:ind w:left="-82"/>
              <w:rPr>
                <w:sz w:val="12"/>
                <w:szCs w:val="12"/>
              </w:rPr>
            </w:pPr>
            <w:r w:rsidRPr="00CD59AB">
              <w:rPr>
                <w:sz w:val="12"/>
                <w:szCs w:val="12"/>
              </w:rPr>
              <w:t>Soil Runoff.</w:t>
            </w:r>
          </w:p>
        </w:tc>
      </w:tr>
      <w:tr w:rsidR="0099586D" w:rsidRPr="00CD59AB" w:rsidTr="00B3775C">
        <w:tc>
          <w:tcPr>
            <w:tcW w:w="2923" w:type="dxa"/>
          </w:tcPr>
          <w:p w:rsidR="0099586D" w:rsidRPr="00CD59AB" w:rsidRDefault="0099586D" w:rsidP="00CD59AB">
            <w:pPr>
              <w:pStyle w:val="NoSpacing"/>
              <w:jc w:val="center"/>
              <w:rPr>
                <w:b/>
                <w:sz w:val="12"/>
                <w:szCs w:val="12"/>
              </w:rPr>
            </w:pPr>
            <w:r w:rsidRPr="00CD59AB">
              <w:rPr>
                <w:b/>
                <w:sz w:val="12"/>
                <w:szCs w:val="12"/>
              </w:rPr>
              <w:t>Lowest monthly % meeting limit</w:t>
            </w:r>
          </w:p>
        </w:tc>
        <w:tc>
          <w:tcPr>
            <w:tcW w:w="2923" w:type="dxa"/>
          </w:tcPr>
          <w:p w:rsidR="0099586D" w:rsidRPr="00CD59AB" w:rsidRDefault="0099586D" w:rsidP="00CD59AB">
            <w:pPr>
              <w:pStyle w:val="NoSpacing"/>
              <w:jc w:val="center"/>
              <w:rPr>
                <w:sz w:val="12"/>
                <w:szCs w:val="12"/>
              </w:rPr>
            </w:pPr>
            <w:r w:rsidRPr="00CD59AB">
              <w:rPr>
                <w:sz w:val="12"/>
                <w:szCs w:val="12"/>
              </w:rPr>
              <w:t>0.3 NTU</w:t>
            </w:r>
          </w:p>
        </w:tc>
        <w:tc>
          <w:tcPr>
            <w:tcW w:w="2923" w:type="dxa"/>
          </w:tcPr>
          <w:p w:rsidR="0099586D" w:rsidRPr="00CD59AB" w:rsidRDefault="0099586D" w:rsidP="00CD59AB">
            <w:pPr>
              <w:pStyle w:val="NoSpacing"/>
              <w:jc w:val="center"/>
              <w:rPr>
                <w:sz w:val="12"/>
                <w:szCs w:val="12"/>
              </w:rPr>
            </w:pPr>
            <w:r w:rsidRPr="00CD59AB">
              <w:rPr>
                <w:sz w:val="12"/>
                <w:szCs w:val="12"/>
              </w:rPr>
              <w:t>100%</w:t>
            </w:r>
          </w:p>
        </w:tc>
        <w:tc>
          <w:tcPr>
            <w:tcW w:w="2923" w:type="dxa"/>
          </w:tcPr>
          <w:p w:rsidR="0099586D" w:rsidRPr="00CD59AB" w:rsidRDefault="0099586D" w:rsidP="00CD59AB">
            <w:pPr>
              <w:pStyle w:val="NoSpacing"/>
              <w:jc w:val="center"/>
              <w:rPr>
                <w:sz w:val="12"/>
                <w:szCs w:val="12"/>
              </w:rPr>
            </w:pPr>
            <w:r w:rsidRPr="00CD59AB">
              <w:rPr>
                <w:sz w:val="12"/>
                <w:szCs w:val="12"/>
              </w:rPr>
              <w:t>N</w:t>
            </w:r>
          </w:p>
        </w:tc>
        <w:tc>
          <w:tcPr>
            <w:tcW w:w="3176" w:type="dxa"/>
          </w:tcPr>
          <w:p w:rsidR="0099586D" w:rsidRPr="00CD59AB" w:rsidRDefault="0099586D" w:rsidP="00CD59AB">
            <w:pPr>
              <w:pStyle w:val="NoSpacing"/>
              <w:ind w:left="-82"/>
              <w:rPr>
                <w:sz w:val="12"/>
                <w:szCs w:val="12"/>
              </w:rPr>
            </w:pPr>
            <w:r w:rsidRPr="00CD59AB">
              <w:rPr>
                <w:sz w:val="12"/>
                <w:szCs w:val="12"/>
              </w:rPr>
              <w:t>Soil Runoff.</w:t>
            </w:r>
          </w:p>
        </w:tc>
      </w:tr>
    </w:tbl>
    <w:p w:rsidR="0099586D" w:rsidRPr="00CD59AB" w:rsidRDefault="0099586D" w:rsidP="00967CE8">
      <w:pPr>
        <w:pStyle w:val="NoSpacing"/>
        <w:rPr>
          <w:sz w:val="12"/>
          <w:szCs w:val="12"/>
        </w:rPr>
      </w:pPr>
      <w:r w:rsidRPr="00CD59AB">
        <w:rPr>
          <w:sz w:val="12"/>
          <w:szCs w:val="12"/>
        </w:rPr>
        <w:t>Information Statement: Turbidity is a measurement of the cloudiness of the water caused by suspended particles. We monitor it because it is a good indicator of water quality and the effectiveness of our filtration.</w:t>
      </w:r>
    </w:p>
    <w:tbl>
      <w:tblPr>
        <w:tblStyle w:val="TableGrid"/>
        <w:tblW w:w="14868" w:type="dxa"/>
        <w:tblLook w:val="04A0"/>
      </w:tblPr>
      <w:tblGrid>
        <w:gridCol w:w="1624"/>
        <w:gridCol w:w="1184"/>
        <w:gridCol w:w="630"/>
        <w:gridCol w:w="1350"/>
        <w:gridCol w:w="1260"/>
        <w:gridCol w:w="1260"/>
        <w:gridCol w:w="720"/>
        <w:gridCol w:w="990"/>
        <w:gridCol w:w="5850"/>
      </w:tblGrid>
      <w:tr w:rsidR="00F4454D" w:rsidRPr="00CD59AB" w:rsidTr="00B3775C">
        <w:tc>
          <w:tcPr>
            <w:tcW w:w="1624" w:type="dxa"/>
          </w:tcPr>
          <w:p w:rsidR="00F4454D" w:rsidRPr="00CD59AB" w:rsidRDefault="00F4454D" w:rsidP="00CD59AB">
            <w:pPr>
              <w:pStyle w:val="NoSpacing"/>
              <w:jc w:val="center"/>
              <w:rPr>
                <w:b/>
                <w:sz w:val="12"/>
                <w:szCs w:val="12"/>
              </w:rPr>
            </w:pPr>
            <w:r w:rsidRPr="00CD59AB">
              <w:rPr>
                <w:b/>
                <w:sz w:val="12"/>
                <w:szCs w:val="12"/>
              </w:rPr>
              <w:t>Lead and Copper</w:t>
            </w:r>
          </w:p>
        </w:tc>
        <w:tc>
          <w:tcPr>
            <w:tcW w:w="1184" w:type="dxa"/>
          </w:tcPr>
          <w:p w:rsidR="00F4454D" w:rsidRPr="00CD59AB" w:rsidRDefault="00F4454D" w:rsidP="00CD59AB">
            <w:pPr>
              <w:pStyle w:val="NoSpacing"/>
              <w:jc w:val="center"/>
              <w:rPr>
                <w:b/>
                <w:sz w:val="12"/>
                <w:szCs w:val="12"/>
              </w:rPr>
            </w:pPr>
            <w:r w:rsidRPr="00CD59AB">
              <w:rPr>
                <w:b/>
                <w:sz w:val="12"/>
                <w:szCs w:val="12"/>
              </w:rPr>
              <w:t>Date Sampled</w:t>
            </w:r>
          </w:p>
        </w:tc>
        <w:tc>
          <w:tcPr>
            <w:tcW w:w="630" w:type="dxa"/>
          </w:tcPr>
          <w:p w:rsidR="00F4454D" w:rsidRPr="00CD59AB" w:rsidRDefault="00F4454D" w:rsidP="00CD59AB">
            <w:pPr>
              <w:pStyle w:val="NoSpacing"/>
              <w:jc w:val="center"/>
              <w:rPr>
                <w:b/>
                <w:sz w:val="12"/>
                <w:szCs w:val="12"/>
              </w:rPr>
            </w:pPr>
            <w:r w:rsidRPr="00CD59AB">
              <w:rPr>
                <w:b/>
                <w:sz w:val="12"/>
                <w:szCs w:val="12"/>
              </w:rPr>
              <w:t>MCLG</w:t>
            </w:r>
          </w:p>
        </w:tc>
        <w:tc>
          <w:tcPr>
            <w:tcW w:w="1350" w:type="dxa"/>
          </w:tcPr>
          <w:p w:rsidR="00F4454D" w:rsidRPr="00CD59AB" w:rsidRDefault="00F4454D" w:rsidP="00CD59AB">
            <w:pPr>
              <w:pStyle w:val="NoSpacing"/>
              <w:jc w:val="center"/>
              <w:rPr>
                <w:b/>
                <w:sz w:val="12"/>
                <w:szCs w:val="12"/>
              </w:rPr>
            </w:pPr>
            <w:r w:rsidRPr="00CD59AB">
              <w:rPr>
                <w:b/>
                <w:sz w:val="12"/>
                <w:szCs w:val="12"/>
              </w:rPr>
              <w:t>Action Level (AL)</w:t>
            </w:r>
          </w:p>
        </w:tc>
        <w:tc>
          <w:tcPr>
            <w:tcW w:w="1260" w:type="dxa"/>
          </w:tcPr>
          <w:p w:rsidR="00F4454D" w:rsidRPr="00CD59AB" w:rsidRDefault="00F4454D" w:rsidP="00CD59AB">
            <w:pPr>
              <w:pStyle w:val="NoSpacing"/>
              <w:jc w:val="center"/>
              <w:rPr>
                <w:b/>
                <w:sz w:val="12"/>
                <w:szCs w:val="12"/>
              </w:rPr>
            </w:pPr>
            <w:r w:rsidRPr="00CD59AB">
              <w:rPr>
                <w:b/>
                <w:sz w:val="12"/>
                <w:szCs w:val="12"/>
              </w:rPr>
              <w:t>90</w:t>
            </w:r>
            <w:r w:rsidRPr="00CD59AB">
              <w:rPr>
                <w:b/>
                <w:sz w:val="12"/>
                <w:szCs w:val="12"/>
                <w:vertAlign w:val="superscript"/>
              </w:rPr>
              <w:t>th</w:t>
            </w:r>
            <w:r w:rsidRPr="00CD59AB">
              <w:rPr>
                <w:b/>
                <w:sz w:val="12"/>
                <w:szCs w:val="12"/>
              </w:rPr>
              <w:t xml:space="preserve"> Percentile</w:t>
            </w:r>
          </w:p>
        </w:tc>
        <w:tc>
          <w:tcPr>
            <w:tcW w:w="1260" w:type="dxa"/>
          </w:tcPr>
          <w:p w:rsidR="00F4454D" w:rsidRPr="00CD59AB" w:rsidRDefault="00F4454D" w:rsidP="00CD59AB">
            <w:pPr>
              <w:pStyle w:val="NoSpacing"/>
              <w:jc w:val="center"/>
              <w:rPr>
                <w:b/>
                <w:sz w:val="12"/>
                <w:szCs w:val="12"/>
              </w:rPr>
            </w:pPr>
            <w:r w:rsidRPr="00CD59AB">
              <w:rPr>
                <w:b/>
                <w:sz w:val="12"/>
                <w:szCs w:val="12"/>
              </w:rPr>
              <w:t># Sites Over AL</w:t>
            </w:r>
          </w:p>
        </w:tc>
        <w:tc>
          <w:tcPr>
            <w:tcW w:w="720" w:type="dxa"/>
          </w:tcPr>
          <w:p w:rsidR="00F4454D" w:rsidRPr="00CD59AB" w:rsidRDefault="00F4454D" w:rsidP="00CD59AB">
            <w:pPr>
              <w:pStyle w:val="NoSpacing"/>
              <w:jc w:val="center"/>
              <w:rPr>
                <w:b/>
                <w:sz w:val="12"/>
                <w:szCs w:val="12"/>
              </w:rPr>
            </w:pPr>
            <w:r w:rsidRPr="00CD59AB">
              <w:rPr>
                <w:b/>
                <w:sz w:val="12"/>
                <w:szCs w:val="12"/>
              </w:rPr>
              <w:t>Units</w:t>
            </w:r>
          </w:p>
        </w:tc>
        <w:tc>
          <w:tcPr>
            <w:tcW w:w="990" w:type="dxa"/>
          </w:tcPr>
          <w:p w:rsidR="00F4454D" w:rsidRPr="00CD59AB" w:rsidRDefault="00F4454D" w:rsidP="00CD59AB">
            <w:pPr>
              <w:pStyle w:val="NoSpacing"/>
              <w:jc w:val="center"/>
              <w:rPr>
                <w:b/>
                <w:sz w:val="12"/>
                <w:szCs w:val="12"/>
              </w:rPr>
            </w:pPr>
            <w:r w:rsidRPr="00CD59AB">
              <w:rPr>
                <w:b/>
                <w:sz w:val="12"/>
                <w:szCs w:val="12"/>
              </w:rPr>
              <w:t>Violation</w:t>
            </w:r>
          </w:p>
        </w:tc>
        <w:tc>
          <w:tcPr>
            <w:tcW w:w="5850" w:type="dxa"/>
          </w:tcPr>
          <w:p w:rsidR="00F4454D" w:rsidRPr="00CD59AB" w:rsidRDefault="00F4454D" w:rsidP="00CD59AB">
            <w:pPr>
              <w:pStyle w:val="NoSpacing"/>
              <w:ind w:left="-108"/>
              <w:rPr>
                <w:b/>
                <w:sz w:val="12"/>
                <w:szCs w:val="12"/>
              </w:rPr>
            </w:pPr>
            <w:r w:rsidRPr="00CD59AB">
              <w:rPr>
                <w:b/>
                <w:sz w:val="12"/>
                <w:szCs w:val="12"/>
              </w:rPr>
              <w:t>Likely Source of Contamination</w:t>
            </w:r>
          </w:p>
        </w:tc>
      </w:tr>
      <w:tr w:rsidR="00F4454D" w:rsidRPr="00CD59AB" w:rsidTr="00B3775C">
        <w:tc>
          <w:tcPr>
            <w:tcW w:w="1624" w:type="dxa"/>
          </w:tcPr>
          <w:p w:rsidR="00F4454D" w:rsidRPr="00CD59AB" w:rsidRDefault="00F4454D" w:rsidP="00CD59AB">
            <w:pPr>
              <w:pStyle w:val="NoSpacing"/>
              <w:jc w:val="center"/>
              <w:rPr>
                <w:sz w:val="12"/>
                <w:szCs w:val="12"/>
              </w:rPr>
            </w:pPr>
            <w:r w:rsidRPr="00CD59AB">
              <w:rPr>
                <w:sz w:val="12"/>
                <w:szCs w:val="12"/>
              </w:rPr>
              <w:t>Copper</w:t>
            </w:r>
          </w:p>
        </w:tc>
        <w:tc>
          <w:tcPr>
            <w:tcW w:w="1184" w:type="dxa"/>
          </w:tcPr>
          <w:p w:rsidR="00F4454D" w:rsidRPr="00CD59AB" w:rsidRDefault="00F4454D" w:rsidP="00CD59AB">
            <w:pPr>
              <w:pStyle w:val="NoSpacing"/>
              <w:jc w:val="center"/>
              <w:rPr>
                <w:sz w:val="12"/>
                <w:szCs w:val="12"/>
              </w:rPr>
            </w:pPr>
            <w:r w:rsidRPr="00CD59AB">
              <w:rPr>
                <w:sz w:val="12"/>
                <w:szCs w:val="12"/>
              </w:rPr>
              <w:t>07/30/2013</w:t>
            </w:r>
          </w:p>
        </w:tc>
        <w:tc>
          <w:tcPr>
            <w:tcW w:w="630" w:type="dxa"/>
          </w:tcPr>
          <w:p w:rsidR="00F4454D" w:rsidRPr="00CD59AB" w:rsidRDefault="00F4454D" w:rsidP="00CD59AB">
            <w:pPr>
              <w:pStyle w:val="NoSpacing"/>
              <w:jc w:val="center"/>
              <w:rPr>
                <w:sz w:val="12"/>
                <w:szCs w:val="12"/>
              </w:rPr>
            </w:pPr>
            <w:r w:rsidRPr="00CD59AB">
              <w:rPr>
                <w:sz w:val="12"/>
                <w:szCs w:val="12"/>
              </w:rPr>
              <w:t>1.3</w:t>
            </w:r>
          </w:p>
        </w:tc>
        <w:tc>
          <w:tcPr>
            <w:tcW w:w="1350" w:type="dxa"/>
          </w:tcPr>
          <w:p w:rsidR="00F4454D" w:rsidRPr="00CD59AB" w:rsidRDefault="00F4454D" w:rsidP="00CD59AB">
            <w:pPr>
              <w:pStyle w:val="NoSpacing"/>
              <w:jc w:val="center"/>
              <w:rPr>
                <w:sz w:val="12"/>
                <w:szCs w:val="12"/>
              </w:rPr>
            </w:pPr>
            <w:r w:rsidRPr="00CD59AB">
              <w:rPr>
                <w:sz w:val="12"/>
                <w:szCs w:val="12"/>
              </w:rPr>
              <w:t>1.3</w:t>
            </w:r>
          </w:p>
        </w:tc>
        <w:tc>
          <w:tcPr>
            <w:tcW w:w="1260" w:type="dxa"/>
          </w:tcPr>
          <w:p w:rsidR="00F4454D" w:rsidRPr="00CD59AB" w:rsidRDefault="00F4454D" w:rsidP="00CD59AB">
            <w:pPr>
              <w:pStyle w:val="NoSpacing"/>
              <w:jc w:val="center"/>
              <w:rPr>
                <w:sz w:val="12"/>
                <w:szCs w:val="12"/>
              </w:rPr>
            </w:pPr>
            <w:r w:rsidRPr="00CD59AB">
              <w:rPr>
                <w:sz w:val="12"/>
                <w:szCs w:val="12"/>
              </w:rPr>
              <w:t>0.204</w:t>
            </w:r>
          </w:p>
        </w:tc>
        <w:tc>
          <w:tcPr>
            <w:tcW w:w="1260" w:type="dxa"/>
          </w:tcPr>
          <w:p w:rsidR="00F4454D" w:rsidRPr="00CD59AB" w:rsidRDefault="00F4454D" w:rsidP="00CD59AB">
            <w:pPr>
              <w:pStyle w:val="NoSpacing"/>
              <w:jc w:val="center"/>
              <w:rPr>
                <w:sz w:val="12"/>
                <w:szCs w:val="12"/>
              </w:rPr>
            </w:pPr>
            <w:r w:rsidRPr="00CD59AB">
              <w:rPr>
                <w:sz w:val="12"/>
                <w:szCs w:val="12"/>
              </w:rPr>
              <w:t>0</w:t>
            </w:r>
          </w:p>
        </w:tc>
        <w:tc>
          <w:tcPr>
            <w:tcW w:w="720" w:type="dxa"/>
          </w:tcPr>
          <w:p w:rsidR="00F4454D" w:rsidRPr="00CD59AB" w:rsidRDefault="00F4454D" w:rsidP="00CD59AB">
            <w:pPr>
              <w:pStyle w:val="NoSpacing"/>
              <w:jc w:val="center"/>
              <w:rPr>
                <w:sz w:val="12"/>
                <w:szCs w:val="12"/>
              </w:rPr>
            </w:pPr>
            <w:proofErr w:type="spellStart"/>
            <w:r w:rsidRPr="00CD59AB">
              <w:rPr>
                <w:sz w:val="12"/>
                <w:szCs w:val="12"/>
              </w:rPr>
              <w:t>ppm</w:t>
            </w:r>
            <w:proofErr w:type="spellEnd"/>
          </w:p>
        </w:tc>
        <w:tc>
          <w:tcPr>
            <w:tcW w:w="990" w:type="dxa"/>
          </w:tcPr>
          <w:p w:rsidR="00F4454D" w:rsidRPr="00CD59AB" w:rsidRDefault="00F4454D" w:rsidP="00CD59AB">
            <w:pPr>
              <w:pStyle w:val="NoSpacing"/>
              <w:jc w:val="center"/>
              <w:rPr>
                <w:sz w:val="12"/>
                <w:szCs w:val="12"/>
              </w:rPr>
            </w:pPr>
            <w:r w:rsidRPr="00CD59AB">
              <w:rPr>
                <w:sz w:val="12"/>
                <w:szCs w:val="12"/>
              </w:rPr>
              <w:t>N</w:t>
            </w:r>
          </w:p>
        </w:tc>
        <w:tc>
          <w:tcPr>
            <w:tcW w:w="5850" w:type="dxa"/>
          </w:tcPr>
          <w:p w:rsidR="00F4454D" w:rsidRPr="00CD59AB" w:rsidRDefault="00F4454D" w:rsidP="00CD59AB">
            <w:pPr>
              <w:pStyle w:val="NoSpacing"/>
              <w:ind w:left="-108"/>
              <w:rPr>
                <w:sz w:val="12"/>
                <w:szCs w:val="12"/>
              </w:rPr>
            </w:pPr>
            <w:r w:rsidRPr="00CD59AB">
              <w:rPr>
                <w:sz w:val="12"/>
                <w:szCs w:val="12"/>
              </w:rPr>
              <w:t>Erosion of natural deposits; Leaching from wood preservatives; Corrosion of household plumbing systems.</w:t>
            </w:r>
          </w:p>
        </w:tc>
      </w:tr>
      <w:tr w:rsidR="00F4454D" w:rsidRPr="00CD59AB" w:rsidTr="00B3775C">
        <w:tc>
          <w:tcPr>
            <w:tcW w:w="1624" w:type="dxa"/>
          </w:tcPr>
          <w:p w:rsidR="00F4454D" w:rsidRPr="00CD59AB" w:rsidRDefault="00F4454D" w:rsidP="00CD59AB">
            <w:pPr>
              <w:pStyle w:val="NoSpacing"/>
              <w:jc w:val="center"/>
              <w:rPr>
                <w:sz w:val="12"/>
                <w:szCs w:val="12"/>
              </w:rPr>
            </w:pPr>
            <w:r w:rsidRPr="00CD59AB">
              <w:rPr>
                <w:sz w:val="12"/>
                <w:szCs w:val="12"/>
              </w:rPr>
              <w:t>Lead</w:t>
            </w:r>
          </w:p>
        </w:tc>
        <w:tc>
          <w:tcPr>
            <w:tcW w:w="1184" w:type="dxa"/>
          </w:tcPr>
          <w:p w:rsidR="00F4454D" w:rsidRPr="00CD59AB" w:rsidRDefault="00F4454D" w:rsidP="00CD59AB">
            <w:pPr>
              <w:pStyle w:val="NoSpacing"/>
              <w:jc w:val="center"/>
              <w:rPr>
                <w:sz w:val="12"/>
                <w:szCs w:val="12"/>
              </w:rPr>
            </w:pPr>
            <w:r w:rsidRPr="00CD59AB">
              <w:rPr>
                <w:sz w:val="12"/>
                <w:szCs w:val="12"/>
              </w:rPr>
              <w:t>07/30/2013</w:t>
            </w:r>
          </w:p>
        </w:tc>
        <w:tc>
          <w:tcPr>
            <w:tcW w:w="630" w:type="dxa"/>
          </w:tcPr>
          <w:p w:rsidR="00F4454D" w:rsidRPr="00CD59AB" w:rsidRDefault="00F4454D" w:rsidP="00CD59AB">
            <w:pPr>
              <w:pStyle w:val="NoSpacing"/>
              <w:jc w:val="center"/>
              <w:rPr>
                <w:sz w:val="12"/>
                <w:szCs w:val="12"/>
              </w:rPr>
            </w:pPr>
            <w:r w:rsidRPr="00CD59AB">
              <w:rPr>
                <w:sz w:val="12"/>
                <w:szCs w:val="12"/>
              </w:rPr>
              <w:t>0</w:t>
            </w:r>
          </w:p>
        </w:tc>
        <w:tc>
          <w:tcPr>
            <w:tcW w:w="1350" w:type="dxa"/>
          </w:tcPr>
          <w:p w:rsidR="00F4454D" w:rsidRPr="00CD59AB" w:rsidRDefault="00F4454D" w:rsidP="00CD59AB">
            <w:pPr>
              <w:pStyle w:val="NoSpacing"/>
              <w:jc w:val="center"/>
              <w:rPr>
                <w:sz w:val="12"/>
                <w:szCs w:val="12"/>
              </w:rPr>
            </w:pPr>
            <w:r w:rsidRPr="00CD59AB">
              <w:rPr>
                <w:sz w:val="12"/>
                <w:szCs w:val="12"/>
              </w:rPr>
              <w:t>15</w:t>
            </w:r>
          </w:p>
        </w:tc>
        <w:tc>
          <w:tcPr>
            <w:tcW w:w="1260" w:type="dxa"/>
          </w:tcPr>
          <w:p w:rsidR="00F4454D" w:rsidRPr="00CD59AB" w:rsidRDefault="00F4454D" w:rsidP="00CD59AB">
            <w:pPr>
              <w:pStyle w:val="NoSpacing"/>
              <w:jc w:val="center"/>
              <w:rPr>
                <w:sz w:val="12"/>
                <w:szCs w:val="12"/>
              </w:rPr>
            </w:pPr>
            <w:r w:rsidRPr="00CD59AB">
              <w:rPr>
                <w:sz w:val="12"/>
                <w:szCs w:val="12"/>
              </w:rPr>
              <w:t>2.26</w:t>
            </w:r>
          </w:p>
        </w:tc>
        <w:tc>
          <w:tcPr>
            <w:tcW w:w="1260" w:type="dxa"/>
          </w:tcPr>
          <w:p w:rsidR="00F4454D" w:rsidRPr="00CD59AB" w:rsidRDefault="00F4454D" w:rsidP="00CD59AB">
            <w:pPr>
              <w:pStyle w:val="NoSpacing"/>
              <w:jc w:val="center"/>
              <w:rPr>
                <w:sz w:val="12"/>
                <w:szCs w:val="12"/>
              </w:rPr>
            </w:pPr>
            <w:r w:rsidRPr="00CD59AB">
              <w:rPr>
                <w:sz w:val="12"/>
                <w:szCs w:val="12"/>
              </w:rPr>
              <w:t>0</w:t>
            </w:r>
          </w:p>
        </w:tc>
        <w:tc>
          <w:tcPr>
            <w:tcW w:w="720" w:type="dxa"/>
          </w:tcPr>
          <w:p w:rsidR="00F4454D" w:rsidRPr="00CD59AB" w:rsidRDefault="00F4454D" w:rsidP="00CD59AB">
            <w:pPr>
              <w:pStyle w:val="NoSpacing"/>
              <w:jc w:val="center"/>
              <w:rPr>
                <w:sz w:val="12"/>
                <w:szCs w:val="12"/>
              </w:rPr>
            </w:pPr>
            <w:r w:rsidRPr="00CD59AB">
              <w:rPr>
                <w:sz w:val="12"/>
                <w:szCs w:val="12"/>
              </w:rPr>
              <w:t>ppb</w:t>
            </w:r>
          </w:p>
        </w:tc>
        <w:tc>
          <w:tcPr>
            <w:tcW w:w="990" w:type="dxa"/>
          </w:tcPr>
          <w:p w:rsidR="00F4454D" w:rsidRPr="00CD59AB" w:rsidRDefault="00F4454D" w:rsidP="00CD59AB">
            <w:pPr>
              <w:pStyle w:val="NoSpacing"/>
              <w:jc w:val="center"/>
              <w:rPr>
                <w:sz w:val="12"/>
                <w:szCs w:val="12"/>
              </w:rPr>
            </w:pPr>
            <w:r w:rsidRPr="00CD59AB">
              <w:rPr>
                <w:sz w:val="12"/>
                <w:szCs w:val="12"/>
              </w:rPr>
              <w:t>N</w:t>
            </w:r>
          </w:p>
        </w:tc>
        <w:tc>
          <w:tcPr>
            <w:tcW w:w="5850" w:type="dxa"/>
          </w:tcPr>
          <w:p w:rsidR="00F4454D" w:rsidRPr="00CD59AB" w:rsidRDefault="00F4454D" w:rsidP="00CD59AB">
            <w:pPr>
              <w:pStyle w:val="NoSpacing"/>
              <w:ind w:left="-108"/>
              <w:rPr>
                <w:sz w:val="12"/>
                <w:szCs w:val="12"/>
              </w:rPr>
            </w:pPr>
            <w:r w:rsidRPr="00CD59AB">
              <w:rPr>
                <w:sz w:val="12"/>
                <w:szCs w:val="12"/>
              </w:rPr>
              <w:t>Corrosion of household plumbing systems; Erosion of natural deposits.</w:t>
            </w:r>
          </w:p>
        </w:tc>
      </w:tr>
    </w:tbl>
    <w:p w:rsidR="00DD1BC5" w:rsidRDefault="00DD1BC5" w:rsidP="00DD1BC5">
      <w:pPr>
        <w:pStyle w:val="NoSpacing"/>
        <w:ind w:left="-90"/>
        <w:rPr>
          <w:b/>
          <w:sz w:val="12"/>
          <w:szCs w:val="12"/>
        </w:rPr>
      </w:pPr>
    </w:p>
    <w:p w:rsidR="00420D00" w:rsidRDefault="00420D00" w:rsidP="00DD1BC5">
      <w:pPr>
        <w:pStyle w:val="NoSpacing"/>
        <w:ind w:left="-90"/>
        <w:rPr>
          <w:b/>
          <w:sz w:val="12"/>
          <w:szCs w:val="12"/>
        </w:rPr>
      </w:pPr>
      <w:r>
        <w:rPr>
          <w:b/>
          <w:sz w:val="12"/>
          <w:szCs w:val="12"/>
        </w:rPr>
        <w:t>Disinfectant Residuals</w:t>
      </w:r>
    </w:p>
    <w:tbl>
      <w:tblPr>
        <w:tblStyle w:val="TableGrid"/>
        <w:tblW w:w="14850" w:type="dxa"/>
        <w:tblInd w:w="18" w:type="dxa"/>
        <w:tblLayout w:type="fixed"/>
        <w:tblLook w:val="04A0"/>
      </w:tblPr>
      <w:tblGrid>
        <w:gridCol w:w="900"/>
        <w:gridCol w:w="540"/>
        <w:gridCol w:w="630"/>
        <w:gridCol w:w="720"/>
        <w:gridCol w:w="810"/>
        <w:gridCol w:w="630"/>
        <w:gridCol w:w="630"/>
        <w:gridCol w:w="720"/>
        <w:gridCol w:w="900"/>
        <w:gridCol w:w="8370"/>
      </w:tblGrid>
      <w:tr w:rsidR="00420D00" w:rsidTr="0067145D">
        <w:tc>
          <w:tcPr>
            <w:tcW w:w="900" w:type="dxa"/>
          </w:tcPr>
          <w:p w:rsidR="00420D00" w:rsidRDefault="00420D00" w:rsidP="00420D00">
            <w:pPr>
              <w:pStyle w:val="NoSpacing"/>
              <w:jc w:val="center"/>
              <w:rPr>
                <w:b/>
                <w:sz w:val="12"/>
                <w:szCs w:val="12"/>
              </w:rPr>
            </w:pPr>
            <w:r>
              <w:rPr>
                <w:b/>
                <w:sz w:val="12"/>
                <w:szCs w:val="12"/>
              </w:rPr>
              <w:t>Disinfectant</w:t>
            </w:r>
          </w:p>
        </w:tc>
        <w:tc>
          <w:tcPr>
            <w:tcW w:w="540" w:type="dxa"/>
          </w:tcPr>
          <w:p w:rsidR="00420D00" w:rsidRDefault="00420D00" w:rsidP="00420D00">
            <w:pPr>
              <w:pStyle w:val="NoSpacing"/>
              <w:jc w:val="center"/>
              <w:rPr>
                <w:b/>
                <w:sz w:val="12"/>
                <w:szCs w:val="12"/>
              </w:rPr>
            </w:pPr>
            <w:r>
              <w:rPr>
                <w:b/>
                <w:sz w:val="12"/>
                <w:szCs w:val="12"/>
              </w:rPr>
              <w:t>Year</w:t>
            </w:r>
          </w:p>
        </w:tc>
        <w:tc>
          <w:tcPr>
            <w:tcW w:w="630" w:type="dxa"/>
          </w:tcPr>
          <w:p w:rsidR="00420D00" w:rsidRDefault="00420D00" w:rsidP="00420D00">
            <w:pPr>
              <w:pStyle w:val="NoSpacing"/>
              <w:jc w:val="center"/>
              <w:rPr>
                <w:b/>
                <w:sz w:val="12"/>
                <w:szCs w:val="12"/>
              </w:rPr>
            </w:pPr>
            <w:r>
              <w:rPr>
                <w:b/>
                <w:sz w:val="12"/>
                <w:szCs w:val="12"/>
              </w:rPr>
              <w:t>Average Level</w:t>
            </w:r>
          </w:p>
        </w:tc>
        <w:tc>
          <w:tcPr>
            <w:tcW w:w="720" w:type="dxa"/>
          </w:tcPr>
          <w:p w:rsidR="00420D00" w:rsidRDefault="00420D00" w:rsidP="00420D00">
            <w:pPr>
              <w:pStyle w:val="NoSpacing"/>
              <w:jc w:val="center"/>
              <w:rPr>
                <w:b/>
                <w:sz w:val="12"/>
                <w:szCs w:val="12"/>
              </w:rPr>
            </w:pPr>
            <w:r>
              <w:rPr>
                <w:b/>
                <w:sz w:val="12"/>
                <w:szCs w:val="12"/>
              </w:rPr>
              <w:t>Minimum Level</w:t>
            </w:r>
          </w:p>
        </w:tc>
        <w:tc>
          <w:tcPr>
            <w:tcW w:w="810" w:type="dxa"/>
          </w:tcPr>
          <w:p w:rsidR="00420D00" w:rsidRDefault="00420D00" w:rsidP="00420D00">
            <w:pPr>
              <w:pStyle w:val="NoSpacing"/>
              <w:jc w:val="center"/>
              <w:rPr>
                <w:b/>
                <w:sz w:val="12"/>
                <w:szCs w:val="12"/>
              </w:rPr>
            </w:pPr>
            <w:r>
              <w:rPr>
                <w:b/>
                <w:sz w:val="12"/>
                <w:szCs w:val="12"/>
              </w:rPr>
              <w:t>Maximum Level</w:t>
            </w:r>
          </w:p>
        </w:tc>
        <w:tc>
          <w:tcPr>
            <w:tcW w:w="630" w:type="dxa"/>
          </w:tcPr>
          <w:p w:rsidR="00420D00" w:rsidRDefault="00420D00" w:rsidP="00420D00">
            <w:pPr>
              <w:pStyle w:val="NoSpacing"/>
              <w:jc w:val="center"/>
              <w:rPr>
                <w:b/>
                <w:sz w:val="12"/>
                <w:szCs w:val="12"/>
              </w:rPr>
            </w:pPr>
            <w:r>
              <w:rPr>
                <w:b/>
                <w:sz w:val="12"/>
                <w:szCs w:val="12"/>
              </w:rPr>
              <w:t>MRDL</w:t>
            </w:r>
          </w:p>
        </w:tc>
        <w:tc>
          <w:tcPr>
            <w:tcW w:w="630" w:type="dxa"/>
          </w:tcPr>
          <w:p w:rsidR="00420D00" w:rsidRDefault="00420D00" w:rsidP="00420D00">
            <w:pPr>
              <w:pStyle w:val="NoSpacing"/>
              <w:jc w:val="center"/>
              <w:rPr>
                <w:b/>
                <w:sz w:val="12"/>
                <w:szCs w:val="12"/>
              </w:rPr>
            </w:pPr>
            <w:r>
              <w:rPr>
                <w:b/>
                <w:sz w:val="12"/>
                <w:szCs w:val="12"/>
              </w:rPr>
              <w:t>MRDLG</w:t>
            </w:r>
          </w:p>
        </w:tc>
        <w:tc>
          <w:tcPr>
            <w:tcW w:w="720" w:type="dxa"/>
          </w:tcPr>
          <w:p w:rsidR="00420D00" w:rsidRDefault="00420D00" w:rsidP="00420D00">
            <w:pPr>
              <w:pStyle w:val="NoSpacing"/>
              <w:jc w:val="center"/>
              <w:rPr>
                <w:b/>
                <w:sz w:val="12"/>
                <w:szCs w:val="12"/>
              </w:rPr>
            </w:pPr>
            <w:r>
              <w:rPr>
                <w:b/>
                <w:sz w:val="12"/>
                <w:szCs w:val="12"/>
              </w:rPr>
              <w:t>Unit of Measure</w:t>
            </w:r>
          </w:p>
        </w:tc>
        <w:tc>
          <w:tcPr>
            <w:tcW w:w="900" w:type="dxa"/>
          </w:tcPr>
          <w:p w:rsidR="00420D00" w:rsidRDefault="00420D00" w:rsidP="00420D00">
            <w:pPr>
              <w:pStyle w:val="NoSpacing"/>
              <w:jc w:val="center"/>
              <w:rPr>
                <w:b/>
                <w:sz w:val="12"/>
                <w:szCs w:val="12"/>
              </w:rPr>
            </w:pPr>
            <w:r>
              <w:rPr>
                <w:b/>
                <w:sz w:val="12"/>
                <w:szCs w:val="12"/>
              </w:rPr>
              <w:t>Violation (Y/N)</w:t>
            </w:r>
          </w:p>
        </w:tc>
        <w:tc>
          <w:tcPr>
            <w:tcW w:w="8370" w:type="dxa"/>
          </w:tcPr>
          <w:p w:rsidR="00420D00" w:rsidRDefault="00420D00" w:rsidP="00420D00">
            <w:pPr>
              <w:pStyle w:val="NoSpacing"/>
              <w:ind w:left="-108"/>
              <w:rPr>
                <w:b/>
                <w:sz w:val="12"/>
                <w:szCs w:val="12"/>
              </w:rPr>
            </w:pPr>
            <w:r>
              <w:rPr>
                <w:b/>
                <w:sz w:val="12"/>
                <w:szCs w:val="12"/>
              </w:rPr>
              <w:t>Likely Source of Contamination</w:t>
            </w:r>
          </w:p>
        </w:tc>
      </w:tr>
      <w:tr w:rsidR="00420D00" w:rsidTr="0067145D">
        <w:tc>
          <w:tcPr>
            <w:tcW w:w="900" w:type="dxa"/>
          </w:tcPr>
          <w:p w:rsidR="00420D00" w:rsidRPr="00420D00" w:rsidRDefault="00420D00" w:rsidP="00420D00">
            <w:pPr>
              <w:pStyle w:val="NoSpacing"/>
              <w:jc w:val="center"/>
              <w:rPr>
                <w:sz w:val="12"/>
                <w:szCs w:val="12"/>
              </w:rPr>
            </w:pPr>
            <w:proofErr w:type="spellStart"/>
            <w:r w:rsidRPr="00420D00">
              <w:rPr>
                <w:sz w:val="12"/>
                <w:szCs w:val="12"/>
              </w:rPr>
              <w:t>Chloramine</w:t>
            </w:r>
            <w:proofErr w:type="spellEnd"/>
          </w:p>
        </w:tc>
        <w:tc>
          <w:tcPr>
            <w:tcW w:w="540" w:type="dxa"/>
          </w:tcPr>
          <w:p w:rsidR="00420D00" w:rsidRPr="00420D00" w:rsidRDefault="00420D00" w:rsidP="00420D00">
            <w:pPr>
              <w:pStyle w:val="NoSpacing"/>
              <w:jc w:val="center"/>
              <w:rPr>
                <w:sz w:val="12"/>
                <w:szCs w:val="12"/>
              </w:rPr>
            </w:pPr>
            <w:r w:rsidRPr="00420D00">
              <w:rPr>
                <w:sz w:val="12"/>
                <w:szCs w:val="12"/>
              </w:rPr>
              <w:t>2015</w:t>
            </w:r>
          </w:p>
        </w:tc>
        <w:tc>
          <w:tcPr>
            <w:tcW w:w="630" w:type="dxa"/>
          </w:tcPr>
          <w:p w:rsidR="00420D00" w:rsidRPr="00420D00" w:rsidRDefault="00420D00" w:rsidP="00420D00">
            <w:pPr>
              <w:pStyle w:val="NoSpacing"/>
              <w:jc w:val="center"/>
              <w:rPr>
                <w:sz w:val="12"/>
                <w:szCs w:val="12"/>
              </w:rPr>
            </w:pPr>
            <w:r w:rsidRPr="00420D00">
              <w:rPr>
                <w:sz w:val="12"/>
                <w:szCs w:val="12"/>
              </w:rPr>
              <w:t>1.04</w:t>
            </w:r>
          </w:p>
        </w:tc>
        <w:tc>
          <w:tcPr>
            <w:tcW w:w="720" w:type="dxa"/>
          </w:tcPr>
          <w:p w:rsidR="00420D00" w:rsidRPr="00420D00" w:rsidRDefault="00420D00" w:rsidP="00420D00">
            <w:pPr>
              <w:pStyle w:val="NoSpacing"/>
              <w:jc w:val="center"/>
              <w:rPr>
                <w:sz w:val="12"/>
                <w:szCs w:val="12"/>
              </w:rPr>
            </w:pPr>
            <w:r w:rsidRPr="00420D00">
              <w:rPr>
                <w:sz w:val="12"/>
                <w:szCs w:val="12"/>
              </w:rPr>
              <w:t>10.5</w:t>
            </w:r>
          </w:p>
        </w:tc>
        <w:tc>
          <w:tcPr>
            <w:tcW w:w="810" w:type="dxa"/>
          </w:tcPr>
          <w:p w:rsidR="00420D00" w:rsidRPr="00420D00" w:rsidRDefault="00420D00" w:rsidP="00420D00">
            <w:pPr>
              <w:pStyle w:val="NoSpacing"/>
              <w:jc w:val="center"/>
              <w:rPr>
                <w:sz w:val="12"/>
                <w:szCs w:val="12"/>
              </w:rPr>
            </w:pPr>
            <w:r w:rsidRPr="00420D00">
              <w:rPr>
                <w:sz w:val="12"/>
                <w:szCs w:val="12"/>
              </w:rPr>
              <w:t>2.8</w:t>
            </w:r>
          </w:p>
        </w:tc>
        <w:tc>
          <w:tcPr>
            <w:tcW w:w="630" w:type="dxa"/>
          </w:tcPr>
          <w:p w:rsidR="00420D00" w:rsidRPr="00420D00" w:rsidRDefault="00420D00" w:rsidP="00420D00">
            <w:pPr>
              <w:pStyle w:val="NoSpacing"/>
              <w:jc w:val="center"/>
              <w:rPr>
                <w:sz w:val="12"/>
                <w:szCs w:val="12"/>
              </w:rPr>
            </w:pPr>
            <w:r w:rsidRPr="00420D00">
              <w:rPr>
                <w:sz w:val="12"/>
                <w:szCs w:val="12"/>
              </w:rPr>
              <w:t>4.0</w:t>
            </w:r>
          </w:p>
        </w:tc>
        <w:tc>
          <w:tcPr>
            <w:tcW w:w="630" w:type="dxa"/>
          </w:tcPr>
          <w:p w:rsidR="00420D00" w:rsidRPr="00420D00" w:rsidRDefault="00420D00" w:rsidP="00420D00">
            <w:pPr>
              <w:pStyle w:val="NoSpacing"/>
              <w:jc w:val="center"/>
              <w:rPr>
                <w:sz w:val="12"/>
                <w:szCs w:val="12"/>
              </w:rPr>
            </w:pPr>
            <w:r w:rsidRPr="00420D00">
              <w:rPr>
                <w:sz w:val="12"/>
                <w:szCs w:val="12"/>
              </w:rPr>
              <w:t>&lt;4.0</w:t>
            </w:r>
          </w:p>
        </w:tc>
        <w:tc>
          <w:tcPr>
            <w:tcW w:w="720" w:type="dxa"/>
          </w:tcPr>
          <w:p w:rsidR="00420D00" w:rsidRPr="00420D00" w:rsidRDefault="00420D00" w:rsidP="00420D00">
            <w:pPr>
              <w:pStyle w:val="NoSpacing"/>
              <w:jc w:val="center"/>
              <w:rPr>
                <w:sz w:val="12"/>
                <w:szCs w:val="12"/>
              </w:rPr>
            </w:pPr>
            <w:proofErr w:type="spellStart"/>
            <w:r w:rsidRPr="00420D00">
              <w:rPr>
                <w:sz w:val="12"/>
                <w:szCs w:val="12"/>
              </w:rPr>
              <w:t>ppm</w:t>
            </w:r>
            <w:proofErr w:type="spellEnd"/>
          </w:p>
        </w:tc>
        <w:tc>
          <w:tcPr>
            <w:tcW w:w="900" w:type="dxa"/>
          </w:tcPr>
          <w:p w:rsidR="00420D00" w:rsidRPr="00420D00" w:rsidRDefault="00420D00" w:rsidP="00420D00">
            <w:pPr>
              <w:pStyle w:val="NoSpacing"/>
              <w:jc w:val="center"/>
              <w:rPr>
                <w:sz w:val="12"/>
                <w:szCs w:val="12"/>
              </w:rPr>
            </w:pPr>
            <w:r w:rsidRPr="00420D00">
              <w:rPr>
                <w:sz w:val="12"/>
                <w:szCs w:val="12"/>
              </w:rPr>
              <w:t>N</w:t>
            </w:r>
          </w:p>
        </w:tc>
        <w:tc>
          <w:tcPr>
            <w:tcW w:w="8370" w:type="dxa"/>
          </w:tcPr>
          <w:p w:rsidR="00420D00" w:rsidRPr="00420D00" w:rsidRDefault="00420D00" w:rsidP="00420D00">
            <w:pPr>
              <w:pStyle w:val="NoSpacing"/>
              <w:ind w:hanging="108"/>
              <w:rPr>
                <w:sz w:val="12"/>
                <w:szCs w:val="12"/>
              </w:rPr>
            </w:pPr>
            <w:r w:rsidRPr="00420D00">
              <w:rPr>
                <w:sz w:val="12"/>
                <w:szCs w:val="12"/>
              </w:rPr>
              <w:t>Water additive used to control microbes.</w:t>
            </w:r>
          </w:p>
        </w:tc>
      </w:tr>
    </w:tbl>
    <w:p w:rsidR="00420D00" w:rsidRDefault="00420D00" w:rsidP="00DD1BC5">
      <w:pPr>
        <w:pStyle w:val="NoSpacing"/>
        <w:ind w:left="-90"/>
        <w:rPr>
          <w:b/>
          <w:sz w:val="12"/>
          <w:szCs w:val="12"/>
        </w:rPr>
      </w:pPr>
    </w:p>
    <w:p w:rsidR="00420D00" w:rsidRDefault="00420D00" w:rsidP="00DD1BC5">
      <w:pPr>
        <w:pStyle w:val="NoSpacing"/>
        <w:ind w:left="-90"/>
        <w:rPr>
          <w:b/>
          <w:sz w:val="12"/>
          <w:szCs w:val="12"/>
        </w:rPr>
      </w:pPr>
      <w:r>
        <w:rPr>
          <w:b/>
          <w:sz w:val="12"/>
          <w:szCs w:val="12"/>
        </w:rPr>
        <w:t>Total Organic Carbon</w:t>
      </w:r>
    </w:p>
    <w:p w:rsidR="00420D00" w:rsidRPr="0067145D" w:rsidRDefault="00420D00" w:rsidP="00DD1BC5">
      <w:pPr>
        <w:pStyle w:val="NoSpacing"/>
        <w:ind w:left="-90"/>
        <w:rPr>
          <w:sz w:val="12"/>
          <w:szCs w:val="12"/>
        </w:rPr>
      </w:pPr>
      <w:r w:rsidRPr="0067145D">
        <w:rPr>
          <w:sz w:val="12"/>
          <w:szCs w:val="12"/>
        </w:rPr>
        <w:t xml:space="preserve">The percentage of Total Organic Carbon (TOC) removal was measured each month and the system met all TOC removal </w:t>
      </w:r>
      <w:proofErr w:type="gramStart"/>
      <w:r w:rsidRPr="0067145D">
        <w:rPr>
          <w:sz w:val="12"/>
          <w:szCs w:val="12"/>
        </w:rPr>
        <w:t xml:space="preserve">requirements </w:t>
      </w:r>
      <w:r w:rsidR="0067145D" w:rsidRPr="0067145D">
        <w:rPr>
          <w:sz w:val="12"/>
          <w:szCs w:val="12"/>
        </w:rPr>
        <w:t xml:space="preserve"> set</w:t>
      </w:r>
      <w:proofErr w:type="gramEnd"/>
      <w:r w:rsidR="0067145D" w:rsidRPr="0067145D">
        <w:rPr>
          <w:sz w:val="12"/>
          <w:szCs w:val="12"/>
        </w:rPr>
        <w:t>, unless a TOC violation is noted in the violations section.</w:t>
      </w:r>
    </w:p>
    <w:p w:rsidR="00420D00" w:rsidRDefault="00420D00" w:rsidP="00DD1BC5">
      <w:pPr>
        <w:pStyle w:val="NoSpacing"/>
        <w:ind w:left="-90"/>
        <w:rPr>
          <w:b/>
          <w:sz w:val="12"/>
          <w:szCs w:val="12"/>
        </w:rPr>
      </w:pPr>
    </w:p>
    <w:p w:rsidR="00DD1BC5" w:rsidRDefault="00CC17B6" w:rsidP="00DD1BC5">
      <w:pPr>
        <w:pStyle w:val="NoSpacing"/>
        <w:ind w:left="-90"/>
        <w:rPr>
          <w:b/>
          <w:sz w:val="12"/>
          <w:szCs w:val="12"/>
        </w:rPr>
      </w:pPr>
      <w:r>
        <w:rPr>
          <w:b/>
          <w:sz w:val="12"/>
          <w:szCs w:val="12"/>
        </w:rPr>
        <w:t>Violations Table</w:t>
      </w:r>
    </w:p>
    <w:tbl>
      <w:tblPr>
        <w:tblStyle w:val="TableGrid"/>
        <w:tblW w:w="14850" w:type="dxa"/>
        <w:tblInd w:w="18" w:type="dxa"/>
        <w:tblLook w:val="04A0"/>
      </w:tblPr>
      <w:tblGrid>
        <w:gridCol w:w="1890"/>
        <w:gridCol w:w="1170"/>
        <w:gridCol w:w="1170"/>
        <w:gridCol w:w="10620"/>
      </w:tblGrid>
      <w:tr w:rsidR="00CC17B6" w:rsidTr="00CC17B6">
        <w:tc>
          <w:tcPr>
            <w:tcW w:w="14850" w:type="dxa"/>
            <w:gridSpan w:val="4"/>
          </w:tcPr>
          <w:p w:rsidR="00CC17B6" w:rsidRDefault="00CC17B6" w:rsidP="00DD1BC5">
            <w:pPr>
              <w:pStyle w:val="NoSpacing"/>
              <w:rPr>
                <w:b/>
                <w:sz w:val="12"/>
                <w:szCs w:val="12"/>
              </w:rPr>
            </w:pPr>
            <w:r>
              <w:rPr>
                <w:b/>
                <w:sz w:val="12"/>
                <w:szCs w:val="12"/>
              </w:rPr>
              <w:t>Filter Backwash Rule</w:t>
            </w:r>
          </w:p>
        </w:tc>
      </w:tr>
      <w:tr w:rsidR="00CC17B6" w:rsidTr="00CC17B6">
        <w:tc>
          <w:tcPr>
            <w:tcW w:w="14850" w:type="dxa"/>
            <w:gridSpan w:val="4"/>
          </w:tcPr>
          <w:p w:rsidR="00CC17B6" w:rsidRPr="00CC17B6" w:rsidRDefault="00CC17B6" w:rsidP="00DD1BC5">
            <w:pPr>
              <w:pStyle w:val="NoSpacing"/>
              <w:rPr>
                <w:sz w:val="12"/>
                <w:szCs w:val="12"/>
              </w:rPr>
            </w:pPr>
            <w:r w:rsidRPr="00CC17B6">
              <w:rPr>
                <w:sz w:val="12"/>
                <w:szCs w:val="12"/>
              </w:rPr>
              <w:t>The Filter Backwash Recycling Rule requires public water systems to review their backwash water recycling practices to ensure that they do not compromise microbial control.</w:t>
            </w:r>
          </w:p>
        </w:tc>
      </w:tr>
      <w:tr w:rsidR="00CC17B6" w:rsidTr="0057493C">
        <w:tc>
          <w:tcPr>
            <w:tcW w:w="1890" w:type="dxa"/>
          </w:tcPr>
          <w:p w:rsidR="00CC17B6" w:rsidRDefault="0057493C" w:rsidP="00DD1BC5">
            <w:pPr>
              <w:pStyle w:val="NoSpacing"/>
              <w:rPr>
                <w:b/>
                <w:sz w:val="12"/>
                <w:szCs w:val="12"/>
              </w:rPr>
            </w:pPr>
            <w:r>
              <w:rPr>
                <w:b/>
                <w:sz w:val="12"/>
                <w:szCs w:val="12"/>
              </w:rPr>
              <w:t>Violation Type</w:t>
            </w:r>
          </w:p>
        </w:tc>
        <w:tc>
          <w:tcPr>
            <w:tcW w:w="1170" w:type="dxa"/>
          </w:tcPr>
          <w:p w:rsidR="00CC17B6" w:rsidRDefault="0057493C" w:rsidP="00DD1BC5">
            <w:pPr>
              <w:pStyle w:val="NoSpacing"/>
              <w:rPr>
                <w:b/>
                <w:sz w:val="12"/>
                <w:szCs w:val="12"/>
              </w:rPr>
            </w:pPr>
            <w:r>
              <w:rPr>
                <w:b/>
                <w:sz w:val="12"/>
                <w:szCs w:val="12"/>
              </w:rPr>
              <w:t>Violation Begin</w:t>
            </w:r>
          </w:p>
        </w:tc>
        <w:tc>
          <w:tcPr>
            <w:tcW w:w="1170" w:type="dxa"/>
          </w:tcPr>
          <w:p w:rsidR="00CC17B6" w:rsidRDefault="0057493C" w:rsidP="00DD1BC5">
            <w:pPr>
              <w:pStyle w:val="NoSpacing"/>
              <w:rPr>
                <w:b/>
                <w:sz w:val="12"/>
                <w:szCs w:val="12"/>
              </w:rPr>
            </w:pPr>
            <w:r>
              <w:rPr>
                <w:b/>
                <w:sz w:val="12"/>
                <w:szCs w:val="12"/>
              </w:rPr>
              <w:t>Violation End</w:t>
            </w:r>
          </w:p>
        </w:tc>
        <w:tc>
          <w:tcPr>
            <w:tcW w:w="10620" w:type="dxa"/>
          </w:tcPr>
          <w:p w:rsidR="00CC17B6" w:rsidRDefault="0057493C" w:rsidP="00DD1BC5">
            <w:pPr>
              <w:pStyle w:val="NoSpacing"/>
              <w:rPr>
                <w:b/>
                <w:sz w:val="12"/>
                <w:szCs w:val="12"/>
              </w:rPr>
            </w:pPr>
            <w:r>
              <w:rPr>
                <w:b/>
                <w:sz w:val="12"/>
                <w:szCs w:val="12"/>
              </w:rPr>
              <w:t>Violation Explanation</w:t>
            </w:r>
          </w:p>
        </w:tc>
      </w:tr>
      <w:tr w:rsidR="00CC17B6" w:rsidTr="0057493C">
        <w:tc>
          <w:tcPr>
            <w:tcW w:w="1890" w:type="dxa"/>
          </w:tcPr>
          <w:p w:rsidR="00CC17B6" w:rsidRPr="0057493C" w:rsidRDefault="0057493C" w:rsidP="00DD1BC5">
            <w:pPr>
              <w:pStyle w:val="NoSpacing"/>
              <w:rPr>
                <w:sz w:val="12"/>
                <w:szCs w:val="12"/>
              </w:rPr>
            </w:pPr>
            <w:r w:rsidRPr="0057493C">
              <w:rPr>
                <w:sz w:val="12"/>
                <w:szCs w:val="12"/>
              </w:rPr>
              <w:t>Failure to submit plant schematic (FBR)</w:t>
            </w:r>
          </w:p>
        </w:tc>
        <w:tc>
          <w:tcPr>
            <w:tcW w:w="1170" w:type="dxa"/>
          </w:tcPr>
          <w:p w:rsidR="00CC17B6" w:rsidRPr="0057493C" w:rsidRDefault="0057493C" w:rsidP="00DD1BC5">
            <w:pPr>
              <w:pStyle w:val="NoSpacing"/>
              <w:rPr>
                <w:sz w:val="12"/>
                <w:szCs w:val="12"/>
              </w:rPr>
            </w:pPr>
            <w:r w:rsidRPr="0057493C">
              <w:rPr>
                <w:sz w:val="12"/>
                <w:szCs w:val="12"/>
              </w:rPr>
              <w:t>07/06/2011</w:t>
            </w:r>
          </w:p>
        </w:tc>
        <w:tc>
          <w:tcPr>
            <w:tcW w:w="1170" w:type="dxa"/>
          </w:tcPr>
          <w:p w:rsidR="00CC17B6" w:rsidRPr="0057493C" w:rsidRDefault="0057493C" w:rsidP="00DD1BC5">
            <w:pPr>
              <w:pStyle w:val="NoSpacing"/>
              <w:rPr>
                <w:sz w:val="12"/>
                <w:szCs w:val="12"/>
              </w:rPr>
            </w:pPr>
            <w:r w:rsidRPr="0057493C">
              <w:rPr>
                <w:sz w:val="12"/>
                <w:szCs w:val="12"/>
              </w:rPr>
              <w:t>2015</w:t>
            </w:r>
          </w:p>
        </w:tc>
        <w:tc>
          <w:tcPr>
            <w:tcW w:w="10620" w:type="dxa"/>
          </w:tcPr>
          <w:p w:rsidR="00CC17B6" w:rsidRPr="0057493C" w:rsidRDefault="0057493C" w:rsidP="00DD1BC5">
            <w:pPr>
              <w:pStyle w:val="NoSpacing"/>
              <w:rPr>
                <w:sz w:val="12"/>
                <w:szCs w:val="12"/>
              </w:rPr>
            </w:pPr>
            <w:r w:rsidRPr="0057493C">
              <w:rPr>
                <w:sz w:val="12"/>
                <w:szCs w:val="12"/>
              </w:rPr>
              <w:t xml:space="preserve">We failed to submit to our regulator a plant schematic showing the origin of all flows which are recycled, the hydraulic conveyance used to transport them and the location where they are re-introduced back into the treatment plant. </w:t>
            </w:r>
          </w:p>
        </w:tc>
      </w:tr>
    </w:tbl>
    <w:p w:rsidR="00CC17B6" w:rsidRDefault="00CC17B6" w:rsidP="00DD1BC5">
      <w:pPr>
        <w:pStyle w:val="NoSpacing"/>
        <w:ind w:left="-90"/>
        <w:rPr>
          <w:b/>
          <w:sz w:val="12"/>
          <w:szCs w:val="12"/>
        </w:rPr>
      </w:pPr>
    </w:p>
    <w:tbl>
      <w:tblPr>
        <w:tblStyle w:val="TableGrid"/>
        <w:tblW w:w="14850" w:type="dxa"/>
        <w:tblInd w:w="18" w:type="dxa"/>
        <w:tblLook w:val="04A0"/>
      </w:tblPr>
      <w:tblGrid>
        <w:gridCol w:w="1890"/>
        <w:gridCol w:w="1170"/>
        <w:gridCol w:w="1170"/>
        <w:gridCol w:w="10620"/>
      </w:tblGrid>
      <w:tr w:rsidR="0057493C" w:rsidTr="00007D3D">
        <w:tc>
          <w:tcPr>
            <w:tcW w:w="14850" w:type="dxa"/>
            <w:gridSpan w:val="4"/>
          </w:tcPr>
          <w:p w:rsidR="0057493C" w:rsidRDefault="0057493C" w:rsidP="00DD1BC5">
            <w:pPr>
              <w:pStyle w:val="NoSpacing"/>
              <w:rPr>
                <w:b/>
                <w:sz w:val="12"/>
                <w:szCs w:val="12"/>
              </w:rPr>
            </w:pPr>
            <w:r>
              <w:rPr>
                <w:b/>
                <w:sz w:val="12"/>
                <w:szCs w:val="12"/>
              </w:rPr>
              <w:t>Haloacetic Acids (HAA5)*</w:t>
            </w:r>
          </w:p>
        </w:tc>
      </w:tr>
      <w:tr w:rsidR="0057493C" w:rsidRPr="0057493C" w:rsidTr="00007D3D">
        <w:tc>
          <w:tcPr>
            <w:tcW w:w="14850" w:type="dxa"/>
            <w:gridSpan w:val="4"/>
          </w:tcPr>
          <w:p w:rsidR="0057493C" w:rsidRPr="0057493C" w:rsidRDefault="0057493C" w:rsidP="00DD1BC5">
            <w:pPr>
              <w:pStyle w:val="NoSpacing"/>
              <w:rPr>
                <w:sz w:val="12"/>
                <w:szCs w:val="12"/>
              </w:rPr>
            </w:pPr>
            <w:r w:rsidRPr="0057493C">
              <w:rPr>
                <w:sz w:val="12"/>
                <w:szCs w:val="12"/>
              </w:rPr>
              <w:t>Some people who drink water containing haloacetic acids in excess of the MCL over many years may have an increased risk of getting cancer.</w:t>
            </w:r>
          </w:p>
        </w:tc>
      </w:tr>
      <w:tr w:rsidR="0057493C" w:rsidTr="00007D3D">
        <w:tc>
          <w:tcPr>
            <w:tcW w:w="1890" w:type="dxa"/>
          </w:tcPr>
          <w:p w:rsidR="0057493C" w:rsidRDefault="0057493C" w:rsidP="00DD1BC5">
            <w:pPr>
              <w:pStyle w:val="NoSpacing"/>
              <w:rPr>
                <w:b/>
                <w:sz w:val="12"/>
                <w:szCs w:val="12"/>
              </w:rPr>
            </w:pPr>
            <w:r>
              <w:rPr>
                <w:b/>
                <w:sz w:val="12"/>
                <w:szCs w:val="12"/>
              </w:rPr>
              <w:t>Violation Type</w:t>
            </w:r>
          </w:p>
        </w:tc>
        <w:tc>
          <w:tcPr>
            <w:tcW w:w="1170" w:type="dxa"/>
          </w:tcPr>
          <w:p w:rsidR="0057493C" w:rsidRDefault="0057493C" w:rsidP="00DD1BC5">
            <w:pPr>
              <w:pStyle w:val="NoSpacing"/>
              <w:rPr>
                <w:b/>
                <w:sz w:val="12"/>
                <w:szCs w:val="12"/>
              </w:rPr>
            </w:pPr>
            <w:r>
              <w:rPr>
                <w:b/>
                <w:sz w:val="12"/>
                <w:szCs w:val="12"/>
              </w:rPr>
              <w:t xml:space="preserve">Violation Begin </w:t>
            </w:r>
          </w:p>
        </w:tc>
        <w:tc>
          <w:tcPr>
            <w:tcW w:w="1170" w:type="dxa"/>
          </w:tcPr>
          <w:p w:rsidR="0057493C" w:rsidRDefault="0057493C" w:rsidP="00DD1BC5">
            <w:pPr>
              <w:pStyle w:val="NoSpacing"/>
              <w:rPr>
                <w:b/>
                <w:sz w:val="12"/>
                <w:szCs w:val="12"/>
              </w:rPr>
            </w:pPr>
            <w:r>
              <w:rPr>
                <w:b/>
                <w:sz w:val="12"/>
                <w:szCs w:val="12"/>
              </w:rPr>
              <w:t>Violation End</w:t>
            </w:r>
          </w:p>
        </w:tc>
        <w:tc>
          <w:tcPr>
            <w:tcW w:w="10620" w:type="dxa"/>
          </w:tcPr>
          <w:p w:rsidR="0057493C" w:rsidRDefault="0057493C" w:rsidP="00DD1BC5">
            <w:pPr>
              <w:pStyle w:val="NoSpacing"/>
              <w:rPr>
                <w:b/>
                <w:sz w:val="12"/>
                <w:szCs w:val="12"/>
              </w:rPr>
            </w:pPr>
            <w:r>
              <w:rPr>
                <w:b/>
                <w:sz w:val="12"/>
                <w:szCs w:val="12"/>
              </w:rPr>
              <w:t>Violation Explanation</w:t>
            </w:r>
          </w:p>
        </w:tc>
      </w:tr>
      <w:tr w:rsidR="0057493C" w:rsidTr="00007D3D">
        <w:tc>
          <w:tcPr>
            <w:tcW w:w="1890" w:type="dxa"/>
          </w:tcPr>
          <w:p w:rsidR="0057493C" w:rsidRPr="0057493C" w:rsidRDefault="0057493C" w:rsidP="00DD1BC5">
            <w:pPr>
              <w:pStyle w:val="NoSpacing"/>
              <w:rPr>
                <w:sz w:val="12"/>
                <w:szCs w:val="12"/>
              </w:rPr>
            </w:pPr>
            <w:r w:rsidRPr="0057493C">
              <w:rPr>
                <w:sz w:val="12"/>
                <w:szCs w:val="12"/>
              </w:rPr>
              <w:t>MCL, LRAA</w:t>
            </w:r>
          </w:p>
        </w:tc>
        <w:tc>
          <w:tcPr>
            <w:tcW w:w="1170" w:type="dxa"/>
          </w:tcPr>
          <w:p w:rsidR="0057493C" w:rsidRPr="0057493C" w:rsidRDefault="0057493C" w:rsidP="00DD1BC5">
            <w:pPr>
              <w:pStyle w:val="NoSpacing"/>
              <w:rPr>
                <w:sz w:val="12"/>
                <w:szCs w:val="12"/>
              </w:rPr>
            </w:pPr>
            <w:r w:rsidRPr="0057493C">
              <w:rPr>
                <w:sz w:val="12"/>
                <w:szCs w:val="12"/>
              </w:rPr>
              <w:t>10/01/2015</w:t>
            </w:r>
          </w:p>
        </w:tc>
        <w:tc>
          <w:tcPr>
            <w:tcW w:w="1170" w:type="dxa"/>
          </w:tcPr>
          <w:p w:rsidR="0057493C" w:rsidRPr="0057493C" w:rsidRDefault="0057493C" w:rsidP="00DD1BC5">
            <w:pPr>
              <w:pStyle w:val="NoSpacing"/>
              <w:rPr>
                <w:sz w:val="12"/>
                <w:szCs w:val="12"/>
              </w:rPr>
            </w:pPr>
            <w:r w:rsidRPr="0057493C">
              <w:rPr>
                <w:sz w:val="12"/>
                <w:szCs w:val="12"/>
              </w:rPr>
              <w:t>12/31/2015</w:t>
            </w:r>
          </w:p>
        </w:tc>
        <w:tc>
          <w:tcPr>
            <w:tcW w:w="10620" w:type="dxa"/>
          </w:tcPr>
          <w:p w:rsidR="0057493C" w:rsidRPr="0057493C" w:rsidRDefault="0057493C" w:rsidP="00DD1BC5">
            <w:pPr>
              <w:pStyle w:val="NoSpacing"/>
              <w:rPr>
                <w:sz w:val="12"/>
                <w:szCs w:val="12"/>
              </w:rPr>
            </w:pPr>
            <w:r w:rsidRPr="0057493C">
              <w:rPr>
                <w:sz w:val="12"/>
                <w:szCs w:val="12"/>
              </w:rPr>
              <w:t>Water samples showed that the amount of this contaminant in our drinking water was above its standard (called a maximum contaminant level and abbreviated MCL) for the period indicated.</w:t>
            </w:r>
          </w:p>
        </w:tc>
      </w:tr>
    </w:tbl>
    <w:p w:rsidR="0057493C" w:rsidRDefault="0057493C" w:rsidP="00DD1BC5">
      <w:pPr>
        <w:pStyle w:val="NoSpacing"/>
        <w:ind w:left="-90"/>
        <w:rPr>
          <w:b/>
          <w:sz w:val="12"/>
          <w:szCs w:val="12"/>
        </w:rPr>
      </w:pPr>
    </w:p>
    <w:tbl>
      <w:tblPr>
        <w:tblStyle w:val="TableGrid"/>
        <w:tblW w:w="14850" w:type="dxa"/>
        <w:tblInd w:w="18" w:type="dxa"/>
        <w:tblLook w:val="04A0"/>
      </w:tblPr>
      <w:tblGrid>
        <w:gridCol w:w="1888"/>
        <w:gridCol w:w="1169"/>
        <w:gridCol w:w="1169"/>
        <w:gridCol w:w="10624"/>
      </w:tblGrid>
      <w:tr w:rsidR="0057493C" w:rsidTr="00007D3D">
        <w:tc>
          <w:tcPr>
            <w:tcW w:w="14850" w:type="dxa"/>
            <w:gridSpan w:val="4"/>
          </w:tcPr>
          <w:p w:rsidR="0057493C" w:rsidRDefault="0057493C" w:rsidP="00DD1BC5">
            <w:pPr>
              <w:pStyle w:val="NoSpacing"/>
              <w:rPr>
                <w:b/>
                <w:sz w:val="12"/>
                <w:szCs w:val="12"/>
              </w:rPr>
            </w:pPr>
            <w:r>
              <w:rPr>
                <w:b/>
                <w:sz w:val="12"/>
                <w:szCs w:val="12"/>
              </w:rPr>
              <w:t>Lead and copper Rule</w:t>
            </w:r>
          </w:p>
        </w:tc>
      </w:tr>
      <w:tr w:rsidR="0057493C" w:rsidTr="00007D3D">
        <w:tc>
          <w:tcPr>
            <w:tcW w:w="14850" w:type="dxa"/>
            <w:gridSpan w:val="4"/>
          </w:tcPr>
          <w:p w:rsidR="0057493C" w:rsidRPr="00B17421" w:rsidRDefault="00B17421" w:rsidP="00DD1BC5">
            <w:pPr>
              <w:pStyle w:val="NoSpacing"/>
              <w:rPr>
                <w:sz w:val="12"/>
                <w:szCs w:val="12"/>
              </w:rPr>
            </w:pPr>
            <w:r w:rsidRPr="00B17421">
              <w:rPr>
                <w:sz w:val="12"/>
                <w:szCs w:val="12"/>
              </w:rPr>
              <w:t xml:space="preserve">The Lead and Copper Rule protects public health by minimizing lead and copper levels in drinking water, primarily by reducing water </w:t>
            </w:r>
            <w:proofErr w:type="spellStart"/>
            <w:r w:rsidRPr="00B17421">
              <w:rPr>
                <w:sz w:val="12"/>
                <w:szCs w:val="12"/>
              </w:rPr>
              <w:t>corrosivity</w:t>
            </w:r>
            <w:proofErr w:type="spellEnd"/>
            <w:r w:rsidRPr="00B17421">
              <w:rPr>
                <w:sz w:val="12"/>
                <w:szCs w:val="12"/>
              </w:rPr>
              <w:t>. Lead and copper enter drinking water mainly from corrosion of lead and copper containing plumbing materials.</w:t>
            </w:r>
          </w:p>
        </w:tc>
      </w:tr>
      <w:tr w:rsidR="00B17421" w:rsidTr="00007D3D">
        <w:tc>
          <w:tcPr>
            <w:tcW w:w="1888" w:type="dxa"/>
          </w:tcPr>
          <w:p w:rsidR="00B17421" w:rsidRDefault="00B17421" w:rsidP="00DD1BC5">
            <w:pPr>
              <w:pStyle w:val="NoSpacing"/>
              <w:rPr>
                <w:b/>
                <w:sz w:val="12"/>
                <w:szCs w:val="12"/>
              </w:rPr>
            </w:pPr>
            <w:r>
              <w:rPr>
                <w:b/>
                <w:sz w:val="12"/>
                <w:szCs w:val="12"/>
              </w:rPr>
              <w:t>Violation Type</w:t>
            </w:r>
          </w:p>
        </w:tc>
        <w:tc>
          <w:tcPr>
            <w:tcW w:w="1169" w:type="dxa"/>
          </w:tcPr>
          <w:p w:rsidR="00B17421" w:rsidRDefault="00B17421" w:rsidP="00DD1BC5">
            <w:pPr>
              <w:pStyle w:val="NoSpacing"/>
              <w:rPr>
                <w:b/>
                <w:sz w:val="12"/>
                <w:szCs w:val="12"/>
              </w:rPr>
            </w:pPr>
            <w:r>
              <w:rPr>
                <w:b/>
                <w:sz w:val="12"/>
                <w:szCs w:val="12"/>
              </w:rPr>
              <w:t xml:space="preserve">Violation Begin </w:t>
            </w:r>
          </w:p>
        </w:tc>
        <w:tc>
          <w:tcPr>
            <w:tcW w:w="1169" w:type="dxa"/>
          </w:tcPr>
          <w:p w:rsidR="00B17421" w:rsidRDefault="00B17421" w:rsidP="00DD1BC5">
            <w:pPr>
              <w:pStyle w:val="NoSpacing"/>
              <w:rPr>
                <w:b/>
                <w:sz w:val="12"/>
                <w:szCs w:val="12"/>
              </w:rPr>
            </w:pPr>
            <w:r>
              <w:rPr>
                <w:b/>
                <w:sz w:val="12"/>
                <w:szCs w:val="12"/>
              </w:rPr>
              <w:t>Violation End</w:t>
            </w:r>
          </w:p>
        </w:tc>
        <w:tc>
          <w:tcPr>
            <w:tcW w:w="10624" w:type="dxa"/>
          </w:tcPr>
          <w:p w:rsidR="00B17421" w:rsidRDefault="00B17421" w:rsidP="00DD1BC5">
            <w:pPr>
              <w:pStyle w:val="NoSpacing"/>
              <w:rPr>
                <w:b/>
                <w:sz w:val="12"/>
                <w:szCs w:val="12"/>
              </w:rPr>
            </w:pPr>
            <w:r>
              <w:rPr>
                <w:b/>
                <w:sz w:val="12"/>
                <w:szCs w:val="12"/>
              </w:rPr>
              <w:t>Violation Explanation</w:t>
            </w:r>
          </w:p>
        </w:tc>
      </w:tr>
      <w:tr w:rsidR="00B17421" w:rsidTr="00007D3D">
        <w:tc>
          <w:tcPr>
            <w:tcW w:w="1888" w:type="dxa"/>
          </w:tcPr>
          <w:p w:rsidR="00B17421" w:rsidRPr="00B17421" w:rsidRDefault="00B17421" w:rsidP="00DD1BC5">
            <w:pPr>
              <w:pStyle w:val="NoSpacing"/>
              <w:rPr>
                <w:sz w:val="12"/>
                <w:szCs w:val="12"/>
              </w:rPr>
            </w:pPr>
            <w:r w:rsidRPr="00B17421">
              <w:rPr>
                <w:sz w:val="12"/>
                <w:szCs w:val="12"/>
              </w:rPr>
              <w:t>Lead Consumer Notice (LCR)</w:t>
            </w:r>
          </w:p>
        </w:tc>
        <w:tc>
          <w:tcPr>
            <w:tcW w:w="1169" w:type="dxa"/>
          </w:tcPr>
          <w:p w:rsidR="00B17421" w:rsidRPr="00B17421" w:rsidRDefault="00B17421" w:rsidP="00DD1BC5">
            <w:pPr>
              <w:pStyle w:val="NoSpacing"/>
              <w:rPr>
                <w:sz w:val="12"/>
                <w:szCs w:val="12"/>
              </w:rPr>
            </w:pPr>
            <w:r w:rsidRPr="00B17421">
              <w:rPr>
                <w:sz w:val="12"/>
                <w:szCs w:val="12"/>
              </w:rPr>
              <w:t>12/30/2013</w:t>
            </w:r>
          </w:p>
        </w:tc>
        <w:tc>
          <w:tcPr>
            <w:tcW w:w="1169" w:type="dxa"/>
          </w:tcPr>
          <w:p w:rsidR="00B17421" w:rsidRPr="00B17421" w:rsidRDefault="00B17421" w:rsidP="00DD1BC5">
            <w:pPr>
              <w:pStyle w:val="NoSpacing"/>
              <w:rPr>
                <w:sz w:val="12"/>
                <w:szCs w:val="12"/>
              </w:rPr>
            </w:pPr>
            <w:r w:rsidRPr="00B17421">
              <w:rPr>
                <w:sz w:val="12"/>
                <w:szCs w:val="12"/>
              </w:rPr>
              <w:t>2015</w:t>
            </w:r>
          </w:p>
        </w:tc>
        <w:tc>
          <w:tcPr>
            <w:tcW w:w="10624" w:type="dxa"/>
          </w:tcPr>
          <w:p w:rsidR="00B17421" w:rsidRPr="00B17421" w:rsidRDefault="00B17421" w:rsidP="00DD1BC5">
            <w:pPr>
              <w:pStyle w:val="NoSpacing"/>
              <w:rPr>
                <w:sz w:val="12"/>
                <w:szCs w:val="12"/>
              </w:rPr>
            </w:pPr>
            <w:r w:rsidRPr="00B17421">
              <w:rPr>
                <w:sz w:val="12"/>
                <w:szCs w:val="12"/>
              </w:rPr>
              <w:t>We failed to provide the results of lead tap water monitoring to the consumers at the location water was tested. These were supposed to be provided no later than 30 days after learning the results.</w:t>
            </w:r>
          </w:p>
        </w:tc>
      </w:tr>
    </w:tbl>
    <w:p w:rsidR="00B17421" w:rsidRDefault="00B17421" w:rsidP="00DD1BC5">
      <w:pPr>
        <w:pStyle w:val="NoSpacing"/>
        <w:ind w:left="-90"/>
        <w:rPr>
          <w:b/>
          <w:sz w:val="12"/>
          <w:szCs w:val="12"/>
        </w:rPr>
      </w:pPr>
    </w:p>
    <w:tbl>
      <w:tblPr>
        <w:tblStyle w:val="TableGrid"/>
        <w:tblW w:w="14850" w:type="dxa"/>
        <w:tblInd w:w="18" w:type="dxa"/>
        <w:tblLook w:val="04A0"/>
      </w:tblPr>
      <w:tblGrid>
        <w:gridCol w:w="1890"/>
        <w:gridCol w:w="1170"/>
        <w:gridCol w:w="1170"/>
        <w:gridCol w:w="10620"/>
      </w:tblGrid>
      <w:tr w:rsidR="00B17421" w:rsidTr="00007D3D">
        <w:tc>
          <w:tcPr>
            <w:tcW w:w="14850" w:type="dxa"/>
            <w:gridSpan w:val="4"/>
          </w:tcPr>
          <w:p w:rsidR="00B17421" w:rsidRDefault="00B17421" w:rsidP="00DD1BC5">
            <w:pPr>
              <w:pStyle w:val="NoSpacing"/>
              <w:rPr>
                <w:b/>
                <w:sz w:val="12"/>
                <w:szCs w:val="12"/>
              </w:rPr>
            </w:pPr>
            <w:r>
              <w:rPr>
                <w:b/>
                <w:sz w:val="12"/>
                <w:szCs w:val="12"/>
              </w:rPr>
              <w:t>Public Notification Rule</w:t>
            </w:r>
          </w:p>
        </w:tc>
      </w:tr>
      <w:tr w:rsidR="00B17421" w:rsidTr="00007D3D">
        <w:tc>
          <w:tcPr>
            <w:tcW w:w="14850" w:type="dxa"/>
            <w:gridSpan w:val="4"/>
          </w:tcPr>
          <w:p w:rsidR="00B17421" w:rsidRPr="00B17421" w:rsidRDefault="00B17421" w:rsidP="00DD1BC5">
            <w:pPr>
              <w:pStyle w:val="NoSpacing"/>
              <w:rPr>
                <w:sz w:val="12"/>
                <w:szCs w:val="12"/>
              </w:rPr>
            </w:pPr>
            <w:r w:rsidRPr="00B17421">
              <w:rPr>
                <w:sz w:val="12"/>
                <w:szCs w:val="12"/>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007D3D" w:rsidTr="00007D3D">
        <w:tc>
          <w:tcPr>
            <w:tcW w:w="1890" w:type="dxa"/>
          </w:tcPr>
          <w:p w:rsidR="00007D3D" w:rsidRDefault="00007D3D" w:rsidP="00DD1BC5">
            <w:pPr>
              <w:pStyle w:val="NoSpacing"/>
              <w:rPr>
                <w:b/>
                <w:sz w:val="12"/>
                <w:szCs w:val="12"/>
              </w:rPr>
            </w:pPr>
            <w:r>
              <w:rPr>
                <w:b/>
                <w:sz w:val="12"/>
                <w:szCs w:val="12"/>
              </w:rPr>
              <w:t>Violation Type</w:t>
            </w:r>
          </w:p>
        </w:tc>
        <w:tc>
          <w:tcPr>
            <w:tcW w:w="1170" w:type="dxa"/>
          </w:tcPr>
          <w:p w:rsidR="00007D3D" w:rsidRDefault="00007D3D" w:rsidP="00DD1BC5">
            <w:pPr>
              <w:pStyle w:val="NoSpacing"/>
              <w:rPr>
                <w:b/>
                <w:sz w:val="12"/>
                <w:szCs w:val="12"/>
              </w:rPr>
            </w:pPr>
            <w:r>
              <w:rPr>
                <w:b/>
                <w:sz w:val="12"/>
                <w:szCs w:val="12"/>
              </w:rPr>
              <w:t>Violation Begin</w:t>
            </w:r>
          </w:p>
        </w:tc>
        <w:tc>
          <w:tcPr>
            <w:tcW w:w="1170" w:type="dxa"/>
          </w:tcPr>
          <w:p w:rsidR="00007D3D" w:rsidRDefault="00007D3D" w:rsidP="00DD1BC5">
            <w:pPr>
              <w:pStyle w:val="NoSpacing"/>
              <w:rPr>
                <w:b/>
                <w:sz w:val="12"/>
                <w:szCs w:val="12"/>
              </w:rPr>
            </w:pPr>
            <w:r>
              <w:rPr>
                <w:b/>
                <w:sz w:val="12"/>
                <w:szCs w:val="12"/>
              </w:rPr>
              <w:t>Violation End</w:t>
            </w:r>
          </w:p>
        </w:tc>
        <w:tc>
          <w:tcPr>
            <w:tcW w:w="10620" w:type="dxa"/>
          </w:tcPr>
          <w:p w:rsidR="00007D3D" w:rsidRDefault="00007D3D" w:rsidP="00DD1BC5">
            <w:pPr>
              <w:pStyle w:val="NoSpacing"/>
              <w:rPr>
                <w:b/>
                <w:sz w:val="12"/>
                <w:szCs w:val="12"/>
              </w:rPr>
            </w:pPr>
            <w:r>
              <w:rPr>
                <w:b/>
                <w:sz w:val="12"/>
                <w:szCs w:val="12"/>
              </w:rPr>
              <w:t>Violation Explanation</w:t>
            </w:r>
          </w:p>
        </w:tc>
      </w:tr>
      <w:tr w:rsidR="00007D3D" w:rsidTr="00007D3D">
        <w:tc>
          <w:tcPr>
            <w:tcW w:w="1890" w:type="dxa"/>
          </w:tcPr>
          <w:p w:rsidR="00007D3D" w:rsidRPr="00007D3D" w:rsidRDefault="00007D3D" w:rsidP="00DD1BC5">
            <w:pPr>
              <w:pStyle w:val="NoSpacing"/>
              <w:rPr>
                <w:sz w:val="12"/>
                <w:szCs w:val="12"/>
              </w:rPr>
            </w:pPr>
            <w:r w:rsidRPr="00007D3D">
              <w:rPr>
                <w:sz w:val="12"/>
                <w:szCs w:val="12"/>
              </w:rPr>
              <w:t>Public Notice Rule Linked to Violation</w:t>
            </w:r>
          </w:p>
        </w:tc>
        <w:tc>
          <w:tcPr>
            <w:tcW w:w="1170" w:type="dxa"/>
          </w:tcPr>
          <w:p w:rsidR="00007D3D" w:rsidRPr="00007D3D" w:rsidRDefault="00007D3D" w:rsidP="00DD1BC5">
            <w:pPr>
              <w:pStyle w:val="NoSpacing"/>
              <w:rPr>
                <w:sz w:val="12"/>
                <w:szCs w:val="12"/>
              </w:rPr>
            </w:pPr>
            <w:r w:rsidRPr="00007D3D">
              <w:rPr>
                <w:sz w:val="12"/>
                <w:szCs w:val="12"/>
              </w:rPr>
              <w:t>01/17/2015</w:t>
            </w:r>
          </w:p>
        </w:tc>
        <w:tc>
          <w:tcPr>
            <w:tcW w:w="1170" w:type="dxa"/>
          </w:tcPr>
          <w:p w:rsidR="00007D3D" w:rsidRPr="00007D3D" w:rsidRDefault="00007D3D" w:rsidP="00DD1BC5">
            <w:pPr>
              <w:pStyle w:val="NoSpacing"/>
              <w:rPr>
                <w:sz w:val="12"/>
                <w:szCs w:val="12"/>
              </w:rPr>
            </w:pPr>
            <w:r w:rsidRPr="00007D3D">
              <w:rPr>
                <w:sz w:val="12"/>
                <w:szCs w:val="12"/>
              </w:rPr>
              <w:t>01/11/2016</w:t>
            </w:r>
          </w:p>
        </w:tc>
        <w:tc>
          <w:tcPr>
            <w:tcW w:w="10620" w:type="dxa"/>
          </w:tcPr>
          <w:p w:rsidR="00007D3D" w:rsidRPr="00007D3D" w:rsidRDefault="00007D3D" w:rsidP="00DD1BC5">
            <w:pPr>
              <w:pStyle w:val="NoSpacing"/>
              <w:rPr>
                <w:sz w:val="12"/>
                <w:szCs w:val="12"/>
              </w:rPr>
            </w:pPr>
            <w:r w:rsidRPr="00007D3D">
              <w:rPr>
                <w:sz w:val="12"/>
                <w:szCs w:val="12"/>
              </w:rPr>
              <w:t xml:space="preserve">We failed to adequately notify you, our drinking water consumers, about a violation of the drinking water regulations. </w:t>
            </w:r>
          </w:p>
        </w:tc>
      </w:tr>
    </w:tbl>
    <w:p w:rsidR="00B17421" w:rsidRDefault="00B17421" w:rsidP="00DD1BC5">
      <w:pPr>
        <w:pStyle w:val="NoSpacing"/>
        <w:ind w:left="-90"/>
        <w:rPr>
          <w:b/>
          <w:sz w:val="12"/>
          <w:szCs w:val="12"/>
        </w:rPr>
      </w:pPr>
    </w:p>
    <w:tbl>
      <w:tblPr>
        <w:tblStyle w:val="TableGrid"/>
        <w:tblW w:w="14850" w:type="dxa"/>
        <w:tblInd w:w="18" w:type="dxa"/>
        <w:tblLook w:val="04A0"/>
      </w:tblPr>
      <w:tblGrid>
        <w:gridCol w:w="1890"/>
        <w:gridCol w:w="1170"/>
        <w:gridCol w:w="1170"/>
        <w:gridCol w:w="10620"/>
      </w:tblGrid>
      <w:tr w:rsidR="00007D3D" w:rsidTr="00420D00">
        <w:tc>
          <w:tcPr>
            <w:tcW w:w="14850" w:type="dxa"/>
            <w:gridSpan w:val="4"/>
          </w:tcPr>
          <w:p w:rsidR="00007D3D" w:rsidRDefault="00007D3D" w:rsidP="00DD1BC5">
            <w:pPr>
              <w:pStyle w:val="NoSpacing"/>
              <w:rPr>
                <w:b/>
                <w:sz w:val="12"/>
                <w:szCs w:val="12"/>
              </w:rPr>
            </w:pPr>
            <w:r>
              <w:rPr>
                <w:b/>
                <w:sz w:val="12"/>
                <w:szCs w:val="12"/>
              </w:rPr>
              <w:t xml:space="preserve">Total </w:t>
            </w:r>
            <w:proofErr w:type="spellStart"/>
            <w:r>
              <w:rPr>
                <w:b/>
                <w:sz w:val="12"/>
                <w:szCs w:val="12"/>
              </w:rPr>
              <w:t>Trihalomethanes</w:t>
            </w:r>
            <w:proofErr w:type="spellEnd"/>
            <w:r>
              <w:rPr>
                <w:b/>
                <w:sz w:val="12"/>
                <w:szCs w:val="12"/>
              </w:rPr>
              <w:t xml:space="preserve"> (TTHM)</w:t>
            </w:r>
          </w:p>
        </w:tc>
      </w:tr>
      <w:tr w:rsidR="00007D3D" w:rsidTr="00420D00">
        <w:tc>
          <w:tcPr>
            <w:tcW w:w="14850" w:type="dxa"/>
            <w:gridSpan w:val="4"/>
          </w:tcPr>
          <w:p w:rsidR="00007D3D" w:rsidRPr="00007D3D" w:rsidRDefault="00007D3D" w:rsidP="00DD1BC5">
            <w:pPr>
              <w:pStyle w:val="NoSpacing"/>
              <w:rPr>
                <w:sz w:val="12"/>
                <w:szCs w:val="12"/>
              </w:rPr>
            </w:pPr>
            <w:r w:rsidRPr="00007D3D">
              <w:rPr>
                <w:sz w:val="12"/>
                <w:szCs w:val="12"/>
              </w:rPr>
              <w:t xml:space="preserve">Some people who drink water containing </w:t>
            </w:r>
            <w:proofErr w:type="spellStart"/>
            <w:r w:rsidRPr="00007D3D">
              <w:rPr>
                <w:sz w:val="12"/>
                <w:szCs w:val="12"/>
              </w:rPr>
              <w:t>trihalomethanes</w:t>
            </w:r>
            <w:proofErr w:type="spellEnd"/>
            <w:r w:rsidRPr="00007D3D">
              <w:rPr>
                <w:sz w:val="12"/>
                <w:szCs w:val="12"/>
              </w:rPr>
              <w:t xml:space="preserve"> in excess of the MCL over many years may experience problems with their liver, kidneys or central nervous systems, and may have an increased risk of getting cancer.</w:t>
            </w:r>
          </w:p>
        </w:tc>
      </w:tr>
      <w:tr w:rsidR="00007D3D" w:rsidTr="00420D00">
        <w:tc>
          <w:tcPr>
            <w:tcW w:w="1890" w:type="dxa"/>
          </w:tcPr>
          <w:p w:rsidR="00007D3D" w:rsidRDefault="00007D3D" w:rsidP="00DD1BC5">
            <w:pPr>
              <w:pStyle w:val="NoSpacing"/>
              <w:rPr>
                <w:b/>
                <w:sz w:val="12"/>
                <w:szCs w:val="12"/>
              </w:rPr>
            </w:pPr>
            <w:r>
              <w:rPr>
                <w:b/>
                <w:sz w:val="12"/>
                <w:szCs w:val="12"/>
              </w:rPr>
              <w:t>Violation Type</w:t>
            </w:r>
          </w:p>
        </w:tc>
        <w:tc>
          <w:tcPr>
            <w:tcW w:w="1170" w:type="dxa"/>
          </w:tcPr>
          <w:p w:rsidR="00007D3D" w:rsidRDefault="00007D3D" w:rsidP="00DD1BC5">
            <w:pPr>
              <w:pStyle w:val="NoSpacing"/>
              <w:rPr>
                <w:b/>
                <w:sz w:val="12"/>
                <w:szCs w:val="12"/>
              </w:rPr>
            </w:pPr>
            <w:r>
              <w:rPr>
                <w:b/>
                <w:sz w:val="12"/>
                <w:szCs w:val="12"/>
              </w:rPr>
              <w:t>Violation Begin</w:t>
            </w:r>
          </w:p>
        </w:tc>
        <w:tc>
          <w:tcPr>
            <w:tcW w:w="1170" w:type="dxa"/>
          </w:tcPr>
          <w:p w:rsidR="00007D3D" w:rsidRDefault="00007D3D" w:rsidP="00DD1BC5">
            <w:pPr>
              <w:pStyle w:val="NoSpacing"/>
              <w:rPr>
                <w:b/>
                <w:sz w:val="12"/>
                <w:szCs w:val="12"/>
              </w:rPr>
            </w:pPr>
            <w:r>
              <w:rPr>
                <w:b/>
                <w:sz w:val="12"/>
                <w:szCs w:val="12"/>
              </w:rPr>
              <w:t>Violation End</w:t>
            </w:r>
          </w:p>
        </w:tc>
        <w:tc>
          <w:tcPr>
            <w:tcW w:w="10620" w:type="dxa"/>
          </w:tcPr>
          <w:p w:rsidR="00007D3D" w:rsidRDefault="00007D3D" w:rsidP="00DD1BC5">
            <w:pPr>
              <w:pStyle w:val="NoSpacing"/>
              <w:rPr>
                <w:b/>
                <w:sz w:val="12"/>
                <w:szCs w:val="12"/>
              </w:rPr>
            </w:pPr>
            <w:r>
              <w:rPr>
                <w:b/>
                <w:sz w:val="12"/>
                <w:szCs w:val="12"/>
              </w:rPr>
              <w:t>Violation Explanation</w:t>
            </w:r>
          </w:p>
        </w:tc>
      </w:tr>
      <w:tr w:rsidR="00007D3D" w:rsidTr="00420D00">
        <w:tc>
          <w:tcPr>
            <w:tcW w:w="1890" w:type="dxa"/>
          </w:tcPr>
          <w:p w:rsidR="00007D3D" w:rsidRPr="00420D00" w:rsidRDefault="00007D3D" w:rsidP="00DD1BC5">
            <w:pPr>
              <w:pStyle w:val="NoSpacing"/>
              <w:rPr>
                <w:sz w:val="12"/>
                <w:szCs w:val="12"/>
              </w:rPr>
            </w:pPr>
            <w:r w:rsidRPr="00420D00">
              <w:rPr>
                <w:sz w:val="12"/>
                <w:szCs w:val="12"/>
              </w:rPr>
              <w:t>MCL, LRAA</w:t>
            </w:r>
          </w:p>
        </w:tc>
        <w:tc>
          <w:tcPr>
            <w:tcW w:w="1170" w:type="dxa"/>
          </w:tcPr>
          <w:p w:rsidR="00007D3D" w:rsidRPr="00420D00" w:rsidRDefault="00007D3D" w:rsidP="00DD1BC5">
            <w:pPr>
              <w:pStyle w:val="NoSpacing"/>
              <w:rPr>
                <w:sz w:val="12"/>
                <w:szCs w:val="12"/>
              </w:rPr>
            </w:pPr>
            <w:r w:rsidRPr="00420D00">
              <w:rPr>
                <w:sz w:val="12"/>
                <w:szCs w:val="12"/>
              </w:rPr>
              <w:t>10/01/2015</w:t>
            </w:r>
          </w:p>
        </w:tc>
        <w:tc>
          <w:tcPr>
            <w:tcW w:w="1170" w:type="dxa"/>
          </w:tcPr>
          <w:p w:rsidR="00007D3D" w:rsidRPr="00420D00" w:rsidRDefault="00007D3D" w:rsidP="00DD1BC5">
            <w:pPr>
              <w:pStyle w:val="NoSpacing"/>
              <w:rPr>
                <w:sz w:val="12"/>
                <w:szCs w:val="12"/>
              </w:rPr>
            </w:pPr>
            <w:r w:rsidRPr="00420D00">
              <w:rPr>
                <w:sz w:val="12"/>
                <w:szCs w:val="12"/>
              </w:rPr>
              <w:t>12/31/2015</w:t>
            </w:r>
          </w:p>
        </w:tc>
        <w:tc>
          <w:tcPr>
            <w:tcW w:w="10620" w:type="dxa"/>
          </w:tcPr>
          <w:p w:rsidR="00007D3D" w:rsidRPr="00420D00" w:rsidRDefault="00007D3D" w:rsidP="00DD1BC5">
            <w:pPr>
              <w:pStyle w:val="NoSpacing"/>
              <w:rPr>
                <w:sz w:val="12"/>
                <w:szCs w:val="12"/>
              </w:rPr>
            </w:pPr>
            <w:r w:rsidRPr="00420D00">
              <w:rPr>
                <w:sz w:val="12"/>
                <w:szCs w:val="12"/>
              </w:rPr>
              <w:t xml:space="preserve">Water samples showed that the amount of this contaminant in our </w:t>
            </w:r>
            <w:r w:rsidR="00420D00" w:rsidRPr="00420D00">
              <w:rPr>
                <w:sz w:val="12"/>
                <w:szCs w:val="12"/>
              </w:rPr>
              <w:t>drinking water was above its standard (called a maximum contaminant level and abbreviated MCL) for the period indicated.</w:t>
            </w:r>
          </w:p>
        </w:tc>
      </w:tr>
    </w:tbl>
    <w:p w:rsidR="00007D3D" w:rsidRDefault="00007D3D" w:rsidP="00DD1BC5">
      <w:pPr>
        <w:pStyle w:val="NoSpacing"/>
        <w:ind w:left="-90"/>
        <w:rPr>
          <w:b/>
          <w:sz w:val="12"/>
          <w:szCs w:val="12"/>
        </w:rPr>
      </w:pPr>
    </w:p>
    <w:sectPr w:rsidR="00007D3D" w:rsidSect="00CD59AB">
      <w:pgSz w:w="15840" w:h="12240" w:orient="landscape" w:code="1"/>
      <w:pgMar w:top="720" w:right="720" w:bottom="72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967CE8"/>
    <w:rsid w:val="0000059E"/>
    <w:rsid w:val="00007D3D"/>
    <w:rsid w:val="000830FB"/>
    <w:rsid w:val="000E58A4"/>
    <w:rsid w:val="002D010C"/>
    <w:rsid w:val="00403B3C"/>
    <w:rsid w:val="00420D00"/>
    <w:rsid w:val="0057493C"/>
    <w:rsid w:val="00665830"/>
    <w:rsid w:val="0067145D"/>
    <w:rsid w:val="00684A55"/>
    <w:rsid w:val="006E6403"/>
    <w:rsid w:val="007C7730"/>
    <w:rsid w:val="008D6A46"/>
    <w:rsid w:val="00941A53"/>
    <w:rsid w:val="0094646A"/>
    <w:rsid w:val="00967CE8"/>
    <w:rsid w:val="0099586D"/>
    <w:rsid w:val="00AA3769"/>
    <w:rsid w:val="00B17421"/>
    <w:rsid w:val="00B3775C"/>
    <w:rsid w:val="00CC17B6"/>
    <w:rsid w:val="00CD59AB"/>
    <w:rsid w:val="00DD1BC5"/>
    <w:rsid w:val="00E6063D"/>
    <w:rsid w:val="00F4454D"/>
    <w:rsid w:val="00FC3D4D"/>
    <w:rsid w:val="00FE2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E8"/>
    <w:pPr>
      <w:spacing w:after="0" w:line="240" w:lineRule="auto"/>
    </w:pPr>
  </w:style>
  <w:style w:type="table" w:styleId="TableGrid">
    <w:name w:val="Table Grid"/>
    <w:basedOn w:val="TableNormal"/>
    <w:uiPriority w:val="59"/>
    <w:rsid w:val="00967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Pattillo</dc:creator>
  <cp:lastModifiedBy>Becky Pattillo</cp:lastModifiedBy>
  <cp:revision>2</cp:revision>
  <cp:lastPrinted>2016-06-22T21:04:00Z</cp:lastPrinted>
  <dcterms:created xsi:type="dcterms:W3CDTF">2016-07-05T20:54:00Z</dcterms:created>
  <dcterms:modified xsi:type="dcterms:W3CDTF">2016-07-05T20:54:00Z</dcterms:modified>
</cp:coreProperties>
</file>